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F5" w:rsidRDefault="00F221F5" w:rsidP="00F221F5">
      <w:pPr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44"/>
          <w:szCs w:val="44"/>
        </w:rPr>
        <w:t>附件：         评分细则</w:t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274"/>
        <w:gridCol w:w="851"/>
        <w:gridCol w:w="4535"/>
        <w:gridCol w:w="1559"/>
        <w:gridCol w:w="709"/>
      </w:tblGrid>
      <w:tr w:rsidR="00F221F5" w:rsidTr="00F221F5">
        <w:trPr>
          <w:trHeight w:val="90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评分因素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5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ind w:leftChars="-330" w:left="1" w:hangingChars="289" w:hanging="694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说明</w:t>
            </w:r>
          </w:p>
        </w:tc>
      </w:tr>
      <w:tr w:rsidR="00F221F5" w:rsidTr="00F221F5">
        <w:trPr>
          <w:trHeight w:val="90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1F5" w:rsidRDefault="00F221F5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及权重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1F5" w:rsidRDefault="00F221F5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5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1F5" w:rsidRDefault="00F221F5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1F5" w:rsidRDefault="00F221F5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1F5" w:rsidRDefault="00F221F5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221F5" w:rsidTr="004E3F72">
        <w:trPr>
          <w:trHeight w:val="194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报价35%</w:t>
            </w:r>
          </w:p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（主要评分因素）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35分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同品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同厂家的药品的价格对比（价格不高于医院药房的价格）价格最低的投标报价为评标基准价，其价格分为满分。其他投标人的价格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分统一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按照下列公式计算：投标报价得分=(评标基准价／投标报价)* 35分*100%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共同评分因素</w:t>
            </w:r>
          </w:p>
        </w:tc>
      </w:tr>
      <w:tr w:rsidR="00F221F5" w:rsidTr="004E3F72">
        <w:trPr>
          <w:trHeight w:val="110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F221F5" w:rsidRDefault="00F221F5" w:rsidP="007E706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4E3F72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商务、技术、服务要求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%（主要评分因素）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4E3F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4E3F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服务能力的对比（如实体店的数量、药品品种的数目）,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优的得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分，良的得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分，一般的得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2948C8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以响应文件为准。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CC205D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技术类评分因素</w:t>
            </w:r>
          </w:p>
        </w:tc>
      </w:tr>
      <w:tr w:rsidR="00F221F5" w:rsidTr="004E3F72">
        <w:trPr>
          <w:trHeight w:val="978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7E706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8B0CD2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4E3F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社会口碑的对比（顾客投诉比率、社会评价等）,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优的得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分，良的得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分，一般的得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2948C8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CC205D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221F5" w:rsidTr="004E3F72">
        <w:trPr>
          <w:trHeight w:val="1403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7E706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8B0CD2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4E3F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4E3F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与医院平台对接流畅，如遇特殊情况能积极响应并在规定时间内处理（看响应时间和规定时间长短的）,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优的得10分，良的得7分，一般的得4分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2948C8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CC205D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F221F5" w:rsidTr="004E3F72">
        <w:trPr>
          <w:trHeight w:val="1395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4E3F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Style w:val="font21"/>
                <w:rFonts w:ascii="仿宋" w:eastAsia="仿宋" w:hAnsi="仿宋" w:cs="仿宋" w:hint="default"/>
              </w:rPr>
              <w:t>分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4E3F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质量（药品来源、入出库管理系统规范，还有药师团队力量，在审方、调配上技术保障等）,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优的得10分，良的得7分，一般的得4分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221F5" w:rsidTr="004E3F72">
        <w:trPr>
          <w:trHeight w:val="2236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1F5" w:rsidRDefault="00F221F5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21F5" w:rsidRDefault="00F221F5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4E3F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 w:rsidR="004E3F7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  <w:r>
              <w:rPr>
                <w:rStyle w:val="font21"/>
                <w:rFonts w:ascii="仿宋" w:eastAsia="仿宋" w:hAnsi="仿宋" w:cs="仿宋" w:hint="default"/>
              </w:rPr>
              <w:t>分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 w:rsidP="0063037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独立承担过类似业务，每提供一个得</w:t>
            </w:r>
            <w:r>
              <w:rPr>
                <w:rStyle w:val="font21"/>
                <w:rFonts w:ascii="仿宋" w:eastAsia="仿宋" w:hAnsi="仿宋" w:cs="仿宋" w:hint="default"/>
              </w:rPr>
              <w:t>1分，承担过市级及以上医院且取得较好成效的一个得</w:t>
            </w:r>
            <w:r w:rsidR="00630377">
              <w:rPr>
                <w:rStyle w:val="font21"/>
                <w:rFonts w:ascii="仿宋" w:eastAsia="仿宋" w:hAnsi="仿宋" w:cs="仿宋" w:hint="default"/>
              </w:rPr>
              <w:t>5</w:t>
            </w:r>
            <w:r>
              <w:rPr>
                <w:rStyle w:val="font21"/>
                <w:rFonts w:ascii="仿宋" w:eastAsia="仿宋" w:hAnsi="仿宋" w:cs="仿宋" w:hint="default"/>
              </w:rPr>
              <w:t>分，承担过市级以下医院且取得较好成效的一个得</w:t>
            </w:r>
            <w:r w:rsidR="00630377">
              <w:rPr>
                <w:rStyle w:val="font21"/>
                <w:rFonts w:ascii="仿宋" w:eastAsia="仿宋" w:hAnsi="仿宋" w:cs="仿宋" w:hint="default"/>
              </w:rPr>
              <w:t>4</w:t>
            </w:r>
            <w:r>
              <w:rPr>
                <w:rStyle w:val="font21"/>
                <w:rFonts w:ascii="仿宋" w:eastAsia="仿宋" w:hAnsi="仿宋" w:cs="仿宋" w:hint="default"/>
              </w:rPr>
              <w:t>分，承担过市级及以上医院的一个得</w:t>
            </w:r>
            <w:r w:rsidR="00630377">
              <w:rPr>
                <w:rStyle w:val="font21"/>
                <w:rFonts w:ascii="仿宋" w:eastAsia="仿宋" w:hAnsi="仿宋" w:cs="仿宋" w:hint="default"/>
              </w:rPr>
              <w:t>3</w:t>
            </w:r>
            <w:r>
              <w:rPr>
                <w:rStyle w:val="font21"/>
                <w:rFonts w:ascii="仿宋" w:eastAsia="仿宋" w:hAnsi="仿宋" w:cs="仿宋" w:hint="default"/>
              </w:rPr>
              <w:t>分，承担过市级以下医院的一个得</w:t>
            </w:r>
            <w:r w:rsidR="00630377">
              <w:rPr>
                <w:rStyle w:val="font21"/>
                <w:rFonts w:ascii="仿宋" w:eastAsia="仿宋" w:hAnsi="仿宋" w:cs="仿宋" w:hint="default"/>
              </w:rPr>
              <w:t>2</w:t>
            </w:r>
            <w:r>
              <w:rPr>
                <w:rStyle w:val="font21"/>
                <w:rFonts w:ascii="仿宋" w:eastAsia="仿宋" w:hAnsi="仿宋" w:cs="仿宋" w:hint="default"/>
              </w:rPr>
              <w:t>分，本项最多得</w:t>
            </w:r>
            <w:r w:rsidR="004E3F72">
              <w:rPr>
                <w:rStyle w:val="font21"/>
                <w:rFonts w:ascii="仿宋" w:eastAsia="仿宋" w:hAnsi="仿宋" w:cs="仿宋" w:hint="default"/>
              </w:rPr>
              <w:t>10</w:t>
            </w:r>
            <w:r>
              <w:rPr>
                <w:rStyle w:val="font21"/>
                <w:rFonts w:ascii="仿宋" w:eastAsia="仿宋" w:hAnsi="仿宋" w:cs="仿宋" w:hint="default"/>
              </w:rPr>
              <w:t>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1F5" w:rsidRDefault="00F221F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提供中标/成交通知书或合同复印件或其他文字材料并加盖鲜章。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Style w:val="font11"/>
                <w:rFonts w:ascii="仿宋" w:eastAsia="仿宋" w:hAnsi="仿宋" w:cs="仿宋" w:hint="default"/>
              </w:rPr>
              <w:t>一经发现有造假立即解除合同</w:t>
            </w:r>
            <w:r>
              <w:rPr>
                <w:rStyle w:val="font21"/>
                <w:rFonts w:ascii="仿宋" w:eastAsia="仿宋" w:hAnsi="仿宋" w:cs="仿宋" w:hint="default"/>
              </w:rPr>
              <w:t>）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21F5" w:rsidRDefault="00F221F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E3F72" w:rsidTr="004E3F72">
        <w:trPr>
          <w:trHeight w:val="1536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F72" w:rsidRDefault="004E3F72" w:rsidP="004E3F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4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F72" w:rsidRDefault="004E3F72" w:rsidP="004E3F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现场磋商情况13%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F72" w:rsidRDefault="004E3F72" w:rsidP="004E3F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13分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F72" w:rsidRDefault="004E3F72" w:rsidP="004E3F7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根据现场评审委员会与供应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商相关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补充要求磋商的结果进行评比，应答为优的得13分，较好的得10分，一般的得7分，差的得4分。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F72" w:rsidRDefault="004E3F72" w:rsidP="004E3F7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F72" w:rsidRDefault="004E3F72" w:rsidP="004E3F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E3F72" w:rsidTr="00F221F5">
        <w:trPr>
          <w:trHeight w:val="7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F72" w:rsidRDefault="004E3F72" w:rsidP="004E3F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F72" w:rsidRDefault="004E3F72" w:rsidP="004E3F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投标文件的规范性2%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F72" w:rsidRDefault="004E3F72" w:rsidP="004E3F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2分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F72" w:rsidRDefault="004E3F72" w:rsidP="004E3F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按照政府采购的要求制作投标文件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F72" w:rsidRDefault="004E3F72" w:rsidP="004E3F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F72" w:rsidRDefault="004E3F72" w:rsidP="004E3F7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共同评分因素</w:t>
            </w:r>
          </w:p>
        </w:tc>
      </w:tr>
    </w:tbl>
    <w:p w:rsidR="00F221F5" w:rsidRDefault="00F221F5" w:rsidP="00F221F5">
      <w:pPr>
        <w:pStyle w:val="Default"/>
        <w:rPr>
          <w:rFonts w:ascii="仿宋" w:eastAsia="仿宋" w:hAnsi="仿宋" w:cs="仿宋"/>
        </w:rPr>
      </w:pPr>
    </w:p>
    <w:p w:rsidR="0032724B" w:rsidRDefault="0032724B"/>
    <w:sectPr w:rsidR="0032724B" w:rsidSect="0032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6E" w:rsidRDefault="0033396E" w:rsidP="00630377">
      <w:r>
        <w:separator/>
      </w:r>
    </w:p>
  </w:endnote>
  <w:endnote w:type="continuationSeparator" w:id="0">
    <w:p w:rsidR="0033396E" w:rsidRDefault="0033396E" w:rsidP="0063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ì.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6E" w:rsidRDefault="0033396E" w:rsidP="00630377">
      <w:r>
        <w:separator/>
      </w:r>
    </w:p>
  </w:footnote>
  <w:footnote w:type="continuationSeparator" w:id="0">
    <w:p w:rsidR="0033396E" w:rsidRDefault="0033396E" w:rsidP="00630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1F5"/>
    <w:rsid w:val="0032724B"/>
    <w:rsid w:val="0033396E"/>
    <w:rsid w:val="00384D0C"/>
    <w:rsid w:val="004E3F72"/>
    <w:rsid w:val="00630377"/>
    <w:rsid w:val="00F2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221F5"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kern w:val="0"/>
      <w:sz w:val="24"/>
      <w:szCs w:val="24"/>
    </w:rPr>
  </w:style>
  <w:style w:type="character" w:customStyle="1" w:styleId="font21">
    <w:name w:val="font21"/>
    <w:basedOn w:val="a0"/>
    <w:qFormat/>
    <w:rsid w:val="00F221F5"/>
    <w:rPr>
      <w:rFonts w:ascii="仿宋_GB2312" w:eastAsia="仿宋_GB2312" w:cs="仿宋_GB2312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qFormat/>
    <w:rsid w:val="00F221F5"/>
    <w:rPr>
      <w:rFonts w:ascii="仿宋_GB2312" w:eastAsia="仿宋_GB2312" w:cs="仿宋_GB2312" w:hint="eastAsia"/>
      <w:strike w:val="0"/>
      <w:dstrike w:val="0"/>
      <w:color w:val="C00000"/>
      <w:sz w:val="24"/>
      <w:szCs w:val="24"/>
      <w:u w:val="none"/>
      <w:effect w:val="none"/>
    </w:rPr>
  </w:style>
  <w:style w:type="paragraph" w:styleId="a3">
    <w:name w:val="header"/>
    <w:basedOn w:val="a"/>
    <w:link w:val="Char"/>
    <w:uiPriority w:val="99"/>
    <w:semiHidden/>
    <w:unhideWhenUsed/>
    <w:rsid w:val="0063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3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3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唐虹</dc:creator>
  <cp:lastModifiedBy>唐虹</cp:lastModifiedBy>
  <cp:revision>2</cp:revision>
  <dcterms:created xsi:type="dcterms:W3CDTF">2020-02-10T08:43:00Z</dcterms:created>
  <dcterms:modified xsi:type="dcterms:W3CDTF">2020-02-11T00:09:00Z</dcterms:modified>
</cp:coreProperties>
</file>