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36"/>
          <w:szCs w:val="36"/>
        </w:rPr>
        <w:t>遴选标识标牌制作服务公司评分细则</w:t>
      </w:r>
    </w:p>
    <w:p>
      <w:pPr>
        <w:snapToGrid/>
        <w:spacing w:before="0" w:beforeAutospacing="0" w:after="0" w:afterAutospacing="0" w:line="240" w:lineRule="auto"/>
        <w:ind w:left="-708" w:leftChars="-337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公司：                                           总分：</w:t>
      </w:r>
    </w:p>
    <w:tbl>
      <w:tblPr>
        <w:tblStyle w:val="5"/>
        <w:tblW w:w="96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18"/>
        <w:gridCol w:w="4364"/>
        <w:gridCol w:w="2626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评分因素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分值</w:t>
            </w:r>
          </w:p>
        </w:tc>
        <w:tc>
          <w:tcPr>
            <w:tcW w:w="4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评分标准</w:t>
            </w:r>
          </w:p>
        </w:tc>
        <w:tc>
          <w:tcPr>
            <w:tcW w:w="26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能力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50分</w:t>
            </w: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1.具有较强的户外广告/标识安装、审批协调能力优先（附相应的应证案例）（20分）</w:t>
            </w:r>
          </w:p>
        </w:tc>
        <w:tc>
          <w:tcPr>
            <w:tcW w:w="262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提供近一年设计制作的类似项目案例。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评价要素：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无案例不得分；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B.有案例根据提供的案例数量、质量和难度由专家组统筹评分；（专家认为较差、一般的、较好、优秀分别得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、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、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、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  <w:t>分）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2.参与过大型户外活动独立策划与实施，有医院导视系统设计经验优先（20分）</w:t>
            </w:r>
          </w:p>
        </w:tc>
        <w:tc>
          <w:tcPr>
            <w:tcW w:w="26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3.具备新颖、前沿的设计理念（有医院设计优秀案例或经验者优先）（20分）</w:t>
            </w:r>
          </w:p>
        </w:tc>
        <w:tc>
          <w:tcPr>
            <w:tcW w:w="26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eastAsia="zh-CN"/>
              </w:rPr>
              <w:t>服务能力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10分</w:t>
            </w: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4.具备大型单位日常宣传合作的承接能力;  （5分） 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2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提供近一年设计制作的类似项目案例。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评价要素：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A.无案例不得分；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B.有案例根据提供的案例数量、质量和难度由专家组统筹评分；（专家认为较差、一般的、较好、优秀分别得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、5分）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9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sz w:val="28"/>
              </w:rPr>
            </w:pPr>
            <w:r>
              <w:rPr>
                <w:rFonts w:hint="eastAsia" w:ascii="仿宋" w:hAnsi="仿宋" w:eastAsia="仿宋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5.能为医院提供随叫随到、分批次按需供货的服务；能够接受使用医院提供的第三方设计图样的，制作公司支付设计费（5分）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62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现场提交审核案例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10分</w:t>
            </w: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针对遂宁市第一人民医院油房街院区二诊区2楼门诊不易找问题，设计制作指引标识标牌，目的方便病人能够尽快识别。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现场陈述设计方案。设计方案中标明材质、面积、价格、常规完成时间。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专家组综合评分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较差、一般的、较好、优秀分别得2、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分）</w:t>
            </w: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价格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20分</w:t>
            </w: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常规用品报价：陈述门框展架、户名写真、KT板、吸塑字、标语等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加分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10分</w:t>
            </w:r>
          </w:p>
        </w:tc>
        <w:tc>
          <w:tcPr>
            <w:tcW w:w="43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公司有团队入驻医院（每周在医院工作1-2天）</w:t>
            </w:r>
          </w:p>
        </w:tc>
        <w:tc>
          <w:tcPr>
            <w:tcW w:w="26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专家：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  <w:t>工作人员：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A103B"/>
    <w:multiLevelType w:val="singleLevel"/>
    <w:tmpl w:val="F6DA103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64"/>
    <w:rsid w:val="000B655E"/>
    <w:rsid w:val="000D2F36"/>
    <w:rsid w:val="00391CE0"/>
    <w:rsid w:val="0067681C"/>
    <w:rsid w:val="00694564"/>
    <w:rsid w:val="00760100"/>
    <w:rsid w:val="00B64FF1"/>
    <w:rsid w:val="00CF4C67"/>
    <w:rsid w:val="2BAE0D3E"/>
    <w:rsid w:val="3DB910DE"/>
    <w:rsid w:val="51824BDB"/>
    <w:rsid w:val="60DA3D69"/>
    <w:rsid w:val="6E4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371</Characters>
  <Lines>3</Lines>
  <Paragraphs>1</Paragraphs>
  <TotalTime>141</TotalTime>
  <ScaleCrop>false</ScaleCrop>
  <LinksUpToDate>false</LinksUpToDate>
  <CharactersWithSpaces>435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2020-03-25T06:42:00Z</dcterms:created>
  <dc:creator>唐虹</dc:creator>
  <cp:lastModifiedBy>WPS_1614910904</cp:lastModifiedBy>
  <dcterms:modified xsi:type="dcterms:W3CDTF">2021-04-25T11:03:50Z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B6547845795B4A73B756E90AEA6F8AAC</vt:lpwstr>
  </property>
</Properties>
</file>