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75E85">
      <w:pPr>
        <w:jc w:val="center"/>
        <w:rPr>
          <w:sz w:val="24"/>
        </w:rPr>
      </w:pPr>
      <w:bookmarkStart w:id="0" w:name="_GoBack"/>
      <w:bookmarkEnd w:id="0"/>
      <w:r>
        <w:rPr>
          <w:rFonts w:hint="eastAsia"/>
          <w:sz w:val="24"/>
        </w:rPr>
        <w:t>综合评分表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1246"/>
        <w:gridCol w:w="887"/>
        <w:gridCol w:w="3675"/>
        <w:gridCol w:w="1144"/>
        <w:gridCol w:w="788"/>
      </w:tblGrid>
      <w:tr w14:paraId="0D2E9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dxa"/>
            <w:vAlign w:val="center"/>
          </w:tcPr>
          <w:p w14:paraId="17AD3420">
            <w:pPr>
              <w:pStyle w:val="8"/>
              <w:jc w:val="center"/>
              <w:rPr>
                <w:rFonts w:ascii="Times New Roman" w:hAnsi="Times New Roman" w:eastAsia="Times New Roman" w:cs="Times New Roman"/>
                <w:b/>
                <w:sz w:val="20"/>
                <w:szCs w:val="20"/>
              </w:rPr>
            </w:pPr>
            <w:r>
              <w:rPr>
                <w:rFonts w:hint="eastAsia" w:cs="Times New Roman" w:asciiTheme="minorEastAsia" w:hAnsiTheme="minorEastAsia"/>
                <w:b/>
                <w:sz w:val="20"/>
                <w:szCs w:val="20"/>
                <w:lang w:eastAsia="zh-CN"/>
              </w:rPr>
              <w:t>序号</w:t>
            </w:r>
          </w:p>
        </w:tc>
        <w:tc>
          <w:tcPr>
            <w:tcW w:w="1246" w:type="dxa"/>
            <w:vAlign w:val="center"/>
          </w:tcPr>
          <w:p w14:paraId="76C453F7">
            <w:pPr>
              <w:pStyle w:val="8"/>
              <w:spacing w:before="169"/>
              <w:ind w:left="102"/>
              <w:jc w:val="center"/>
              <w:rPr>
                <w:rFonts w:ascii="宋体" w:hAnsi="宋体" w:eastAsia="宋体" w:cs="宋体"/>
                <w:b/>
                <w:sz w:val="21"/>
                <w:szCs w:val="21"/>
                <w:lang w:eastAsia="zh-CN"/>
              </w:rPr>
            </w:pPr>
            <w:r>
              <w:rPr>
                <w:rFonts w:hint="eastAsia" w:ascii="宋体" w:hAnsi="宋体" w:eastAsia="宋体" w:cs="宋体"/>
                <w:b/>
                <w:sz w:val="21"/>
                <w:szCs w:val="21"/>
                <w:lang w:eastAsia="zh-CN"/>
              </w:rPr>
              <w:t>评分因素及权重</w:t>
            </w:r>
          </w:p>
        </w:tc>
        <w:tc>
          <w:tcPr>
            <w:tcW w:w="887" w:type="dxa"/>
            <w:vAlign w:val="center"/>
          </w:tcPr>
          <w:p w14:paraId="4C60B36B">
            <w:pPr>
              <w:pStyle w:val="8"/>
              <w:jc w:val="center"/>
              <w:rPr>
                <w:rFonts w:ascii="Times New Roman" w:hAnsi="Times New Roman" w:eastAsia="Times New Roman" w:cs="Times New Roman"/>
                <w:b/>
                <w:sz w:val="20"/>
                <w:szCs w:val="20"/>
                <w:lang w:eastAsia="zh-CN"/>
              </w:rPr>
            </w:pPr>
            <w:r>
              <w:rPr>
                <w:rFonts w:hint="eastAsia" w:cs="Times New Roman" w:asciiTheme="minorEastAsia" w:hAnsiTheme="minorEastAsia"/>
                <w:b/>
                <w:sz w:val="20"/>
                <w:szCs w:val="20"/>
                <w:lang w:eastAsia="zh-CN"/>
              </w:rPr>
              <w:t>分值</w:t>
            </w:r>
          </w:p>
        </w:tc>
        <w:tc>
          <w:tcPr>
            <w:tcW w:w="3675" w:type="dxa"/>
            <w:vAlign w:val="center"/>
          </w:tcPr>
          <w:p w14:paraId="143DCBEB">
            <w:pPr>
              <w:pStyle w:val="8"/>
              <w:spacing w:line="240" w:lineRule="exact"/>
              <w:ind w:left="102"/>
              <w:jc w:val="center"/>
              <w:rPr>
                <w:rFonts w:ascii="宋体" w:hAnsi="宋体" w:eastAsia="宋体" w:cs="宋体"/>
                <w:b/>
                <w:spacing w:val="1"/>
                <w:sz w:val="21"/>
                <w:szCs w:val="21"/>
                <w:lang w:eastAsia="zh-CN"/>
              </w:rPr>
            </w:pPr>
            <w:r>
              <w:rPr>
                <w:rFonts w:hint="eastAsia" w:ascii="宋体" w:hAnsi="宋体" w:eastAsia="宋体" w:cs="宋体"/>
                <w:b/>
                <w:spacing w:val="1"/>
                <w:sz w:val="21"/>
                <w:szCs w:val="21"/>
                <w:lang w:eastAsia="zh-CN"/>
              </w:rPr>
              <w:t>评分标准</w:t>
            </w:r>
          </w:p>
        </w:tc>
        <w:tc>
          <w:tcPr>
            <w:tcW w:w="1144" w:type="dxa"/>
            <w:vAlign w:val="center"/>
          </w:tcPr>
          <w:p w14:paraId="66060907">
            <w:pPr>
              <w:pStyle w:val="8"/>
              <w:spacing w:before="143" w:line="358" w:lineRule="auto"/>
              <w:ind w:right="95"/>
              <w:jc w:val="center"/>
              <w:rPr>
                <w:rFonts w:ascii="宋体" w:hAnsi="宋体" w:eastAsia="宋体" w:cs="宋体"/>
                <w:b/>
                <w:sz w:val="21"/>
                <w:szCs w:val="21"/>
              </w:rPr>
            </w:pPr>
            <w:r>
              <w:rPr>
                <w:rFonts w:hint="eastAsia" w:ascii="宋体" w:hAnsi="宋体" w:eastAsia="宋体" w:cs="宋体"/>
                <w:b/>
                <w:sz w:val="21"/>
                <w:szCs w:val="21"/>
                <w:lang w:eastAsia="zh-CN"/>
              </w:rPr>
              <w:t>说明</w:t>
            </w:r>
          </w:p>
        </w:tc>
        <w:tc>
          <w:tcPr>
            <w:tcW w:w="788" w:type="dxa"/>
            <w:vAlign w:val="center"/>
          </w:tcPr>
          <w:p w14:paraId="18A972DF">
            <w:pPr>
              <w:pStyle w:val="8"/>
              <w:spacing w:before="143" w:line="358" w:lineRule="auto"/>
              <w:ind w:right="95"/>
              <w:jc w:val="center"/>
              <w:rPr>
                <w:rFonts w:ascii="宋体" w:hAnsi="宋体" w:eastAsia="宋体" w:cs="宋体"/>
                <w:b/>
                <w:sz w:val="21"/>
                <w:szCs w:val="21"/>
                <w:lang w:eastAsia="zh-CN"/>
              </w:rPr>
            </w:pPr>
            <w:r>
              <w:rPr>
                <w:rFonts w:hint="eastAsia" w:ascii="宋体" w:hAnsi="宋体" w:eastAsia="宋体" w:cs="宋体"/>
                <w:b/>
                <w:sz w:val="21"/>
                <w:szCs w:val="21"/>
                <w:lang w:eastAsia="zh-CN"/>
              </w:rPr>
              <w:t>得分</w:t>
            </w:r>
          </w:p>
        </w:tc>
      </w:tr>
      <w:tr w14:paraId="2DC7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556" w:type="dxa"/>
            <w:vAlign w:val="center"/>
          </w:tcPr>
          <w:p w14:paraId="393915BA">
            <w:pPr>
              <w:pStyle w:val="8"/>
              <w:spacing w:before="117"/>
              <w:ind w:left="28"/>
              <w:jc w:val="center"/>
              <w:rPr>
                <w:rFonts w:ascii="宋体" w:hAnsi="宋体" w:eastAsia="宋体" w:cs="宋体"/>
                <w:sz w:val="21"/>
                <w:szCs w:val="21"/>
              </w:rPr>
            </w:pPr>
            <w:r>
              <w:rPr>
                <w:rFonts w:ascii="宋体"/>
                <w:sz w:val="21"/>
              </w:rPr>
              <w:t>1</w:t>
            </w:r>
          </w:p>
        </w:tc>
        <w:tc>
          <w:tcPr>
            <w:tcW w:w="1246" w:type="dxa"/>
            <w:vAlign w:val="center"/>
          </w:tcPr>
          <w:p w14:paraId="4532B568">
            <w:pPr>
              <w:pStyle w:val="8"/>
              <w:spacing w:before="169"/>
              <w:ind w:left="102"/>
              <w:jc w:val="center"/>
              <w:rPr>
                <w:rFonts w:ascii="宋体" w:hAnsi="宋体" w:eastAsia="宋体" w:cs="宋体"/>
                <w:sz w:val="21"/>
                <w:szCs w:val="21"/>
                <w:lang w:eastAsia="zh-CN"/>
              </w:rPr>
            </w:pPr>
            <w:r>
              <w:rPr>
                <w:rFonts w:ascii="宋体" w:hAnsi="宋体" w:eastAsia="宋体" w:cs="宋体"/>
                <w:sz w:val="21"/>
                <w:szCs w:val="21"/>
                <w:lang w:eastAsia="zh-CN"/>
              </w:rPr>
              <w:t>报价</w:t>
            </w:r>
            <w:r>
              <w:rPr>
                <w:rFonts w:ascii="宋体" w:hAnsi="宋体" w:eastAsia="宋体" w:cs="宋体"/>
                <w:spacing w:val="-1"/>
                <w:sz w:val="21"/>
                <w:szCs w:val="21"/>
                <w:lang w:eastAsia="zh-CN"/>
              </w:rPr>
              <w:t>10%</w:t>
            </w:r>
          </w:p>
        </w:tc>
        <w:tc>
          <w:tcPr>
            <w:tcW w:w="887" w:type="dxa"/>
            <w:vAlign w:val="center"/>
          </w:tcPr>
          <w:p w14:paraId="0186A134">
            <w:pPr>
              <w:pStyle w:val="8"/>
              <w:spacing w:before="143"/>
              <w:rPr>
                <w:rFonts w:ascii="宋体" w:hAnsi="宋体" w:eastAsia="宋体" w:cs="宋体"/>
                <w:sz w:val="21"/>
                <w:szCs w:val="21"/>
              </w:rPr>
            </w:pPr>
            <w:r>
              <w:rPr>
                <w:rFonts w:ascii="宋体"/>
                <w:sz w:val="21"/>
              </w:rPr>
              <w:t>10</w:t>
            </w:r>
            <w:r>
              <w:rPr>
                <w:rFonts w:ascii="宋体" w:hAnsi="宋体" w:eastAsia="宋体" w:cs="宋体"/>
                <w:sz w:val="21"/>
                <w:szCs w:val="21"/>
              </w:rPr>
              <w:t>分</w:t>
            </w:r>
          </w:p>
        </w:tc>
        <w:tc>
          <w:tcPr>
            <w:tcW w:w="3675" w:type="dxa"/>
            <w:vAlign w:val="center"/>
          </w:tcPr>
          <w:p w14:paraId="697E4466">
            <w:pPr>
              <w:pStyle w:val="8"/>
              <w:spacing w:line="240" w:lineRule="exact"/>
              <w:ind w:left="102"/>
              <w:jc w:val="both"/>
              <w:rPr>
                <w:rFonts w:ascii="宋体" w:hAnsi="宋体" w:eastAsia="宋体" w:cs="宋体"/>
                <w:sz w:val="21"/>
                <w:szCs w:val="21"/>
                <w:lang w:eastAsia="zh-CN"/>
              </w:rPr>
            </w:pPr>
            <w:r>
              <w:rPr>
                <w:rFonts w:ascii="宋体" w:hAnsi="宋体" w:eastAsia="宋体" w:cs="宋体"/>
                <w:spacing w:val="1"/>
                <w:sz w:val="21"/>
                <w:szCs w:val="21"/>
                <w:lang w:eastAsia="zh-CN"/>
              </w:rPr>
              <w:t>满足磋商文件要求且响应价格最低的响应报价为磋商基准价，其价格分为满分。其他供应商的价格分统一按照下列公式计算：磋商报价得分=(磋商基准价／最</w:t>
            </w:r>
            <w:r>
              <w:rPr>
                <w:rFonts w:ascii="宋体" w:hAnsi="宋体" w:eastAsia="宋体" w:cs="宋体"/>
                <w:spacing w:val="-1"/>
                <w:sz w:val="21"/>
                <w:szCs w:val="21"/>
                <w:lang w:eastAsia="zh-CN"/>
              </w:rPr>
              <w:t>后磋商报价)*10%*100</w:t>
            </w:r>
          </w:p>
        </w:tc>
        <w:tc>
          <w:tcPr>
            <w:tcW w:w="1144" w:type="dxa"/>
            <w:vAlign w:val="center"/>
          </w:tcPr>
          <w:p w14:paraId="081AEE19">
            <w:pPr>
              <w:jc w:val="center"/>
            </w:pPr>
          </w:p>
        </w:tc>
        <w:tc>
          <w:tcPr>
            <w:tcW w:w="788" w:type="dxa"/>
          </w:tcPr>
          <w:p w14:paraId="5800CA69">
            <w:pPr>
              <w:jc w:val="center"/>
            </w:pPr>
          </w:p>
        </w:tc>
      </w:tr>
      <w:tr w14:paraId="1045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0" w:hRule="atLeast"/>
        </w:trPr>
        <w:tc>
          <w:tcPr>
            <w:tcW w:w="556" w:type="dxa"/>
            <w:vAlign w:val="center"/>
          </w:tcPr>
          <w:p w14:paraId="7AD0364E">
            <w:pPr>
              <w:jc w:val="center"/>
            </w:pPr>
            <w:r>
              <w:rPr>
                <w:rFonts w:hint="eastAsia"/>
              </w:rPr>
              <w:t>2</w:t>
            </w:r>
          </w:p>
        </w:tc>
        <w:tc>
          <w:tcPr>
            <w:tcW w:w="1246" w:type="dxa"/>
            <w:vAlign w:val="center"/>
          </w:tcPr>
          <w:p w14:paraId="303383A1">
            <w:pPr>
              <w:jc w:val="center"/>
            </w:pPr>
            <w:r>
              <w:rPr>
                <w:rFonts w:ascii="宋体" w:hAnsi="宋体" w:eastAsia="宋体" w:cs="宋体"/>
                <w:spacing w:val="14"/>
                <w:szCs w:val="21"/>
              </w:rPr>
              <w:t>测评方案</w:t>
            </w:r>
            <w:r>
              <w:rPr>
                <w:rFonts w:ascii="宋体" w:hAnsi="宋体" w:eastAsia="宋体" w:cs="宋体"/>
                <w:szCs w:val="21"/>
              </w:rPr>
              <w:t>20%</w:t>
            </w:r>
          </w:p>
        </w:tc>
        <w:tc>
          <w:tcPr>
            <w:tcW w:w="887" w:type="dxa"/>
            <w:vAlign w:val="center"/>
          </w:tcPr>
          <w:p w14:paraId="14CA0405">
            <w:r>
              <w:rPr>
                <w:rFonts w:hint="eastAsia"/>
              </w:rPr>
              <w:t>2</w:t>
            </w:r>
            <w:r>
              <w:t>0</w:t>
            </w:r>
            <w:r>
              <w:rPr>
                <w:rFonts w:hint="eastAsia"/>
              </w:rPr>
              <w:t>分</w:t>
            </w:r>
          </w:p>
        </w:tc>
        <w:tc>
          <w:tcPr>
            <w:tcW w:w="3675" w:type="dxa"/>
            <w:vAlign w:val="center"/>
          </w:tcPr>
          <w:p w14:paraId="76095A5B">
            <w:pPr>
              <w:pStyle w:val="8"/>
              <w:spacing w:line="240" w:lineRule="exact"/>
              <w:ind w:left="102"/>
              <w:jc w:val="both"/>
              <w:rPr>
                <w:rFonts w:ascii="宋体" w:hAnsi="宋体" w:eastAsia="宋体" w:cs="宋体"/>
                <w:spacing w:val="1"/>
                <w:sz w:val="21"/>
                <w:szCs w:val="21"/>
                <w:lang w:eastAsia="zh-CN"/>
              </w:rPr>
            </w:pPr>
            <w:r>
              <w:rPr>
                <w:rFonts w:ascii="宋体" w:hAnsi="宋体" w:eastAsia="宋体" w:cs="宋体"/>
                <w:spacing w:val="1"/>
                <w:sz w:val="21"/>
                <w:szCs w:val="21"/>
                <w:lang w:eastAsia="zh-CN"/>
              </w:rPr>
              <w:t>根据供应商提供的测评方案进行评审，该方案应包含：</w:t>
            </w:r>
          </w:p>
          <w:p w14:paraId="33255161">
            <w:pPr>
              <w:pStyle w:val="8"/>
              <w:spacing w:line="240" w:lineRule="exact"/>
              <w:jc w:val="both"/>
              <w:rPr>
                <w:rFonts w:ascii="宋体" w:hAnsi="宋体" w:eastAsia="宋体" w:cs="宋体"/>
                <w:spacing w:val="1"/>
                <w:sz w:val="21"/>
                <w:szCs w:val="21"/>
                <w:lang w:eastAsia="zh-CN"/>
              </w:rPr>
            </w:pPr>
            <w:r>
              <w:rPr>
                <w:rFonts w:ascii="宋体" w:hAnsi="宋体" w:eastAsia="宋体" w:cs="宋体"/>
                <w:spacing w:val="1"/>
                <w:sz w:val="21"/>
                <w:szCs w:val="21"/>
                <w:lang w:eastAsia="zh-CN"/>
              </w:rPr>
              <w:t>①测评流程</w:t>
            </w:r>
          </w:p>
          <w:p w14:paraId="42C6C3BD">
            <w:pPr>
              <w:pStyle w:val="8"/>
              <w:spacing w:line="240" w:lineRule="exact"/>
              <w:jc w:val="both"/>
              <w:rPr>
                <w:rFonts w:ascii="宋体" w:hAnsi="宋体" w:eastAsia="宋体" w:cs="宋体"/>
                <w:spacing w:val="1"/>
                <w:sz w:val="21"/>
                <w:szCs w:val="21"/>
                <w:lang w:eastAsia="zh-CN"/>
              </w:rPr>
            </w:pPr>
            <w:r>
              <w:rPr>
                <w:rFonts w:ascii="宋体" w:hAnsi="宋体" w:eastAsia="宋体" w:cs="宋体"/>
                <w:spacing w:val="1"/>
                <w:sz w:val="21"/>
                <w:szCs w:val="21"/>
                <w:lang w:eastAsia="zh-CN"/>
              </w:rPr>
              <w:t>②测评方法</w:t>
            </w:r>
          </w:p>
          <w:p w14:paraId="3CB012FB">
            <w:pPr>
              <w:pStyle w:val="8"/>
              <w:spacing w:line="240" w:lineRule="exact"/>
              <w:jc w:val="both"/>
              <w:rPr>
                <w:rFonts w:ascii="宋体" w:hAnsi="宋体" w:eastAsia="宋体" w:cs="宋体"/>
                <w:spacing w:val="1"/>
                <w:sz w:val="21"/>
                <w:szCs w:val="21"/>
                <w:lang w:eastAsia="zh-CN"/>
              </w:rPr>
            </w:pPr>
            <w:r>
              <w:rPr>
                <w:rFonts w:ascii="宋体" w:hAnsi="宋体" w:eastAsia="宋体" w:cs="宋体"/>
                <w:spacing w:val="1"/>
                <w:sz w:val="21"/>
                <w:szCs w:val="21"/>
                <w:lang w:eastAsia="zh-CN"/>
              </w:rPr>
              <w:t>③测评指标</w:t>
            </w:r>
          </w:p>
          <w:p w14:paraId="426A4192">
            <w:pPr>
              <w:pStyle w:val="8"/>
              <w:spacing w:line="240" w:lineRule="exact"/>
              <w:jc w:val="both"/>
              <w:rPr>
                <w:rFonts w:ascii="宋体" w:hAnsi="宋体" w:eastAsia="宋体" w:cs="宋体"/>
                <w:spacing w:val="1"/>
                <w:sz w:val="21"/>
                <w:szCs w:val="21"/>
                <w:lang w:eastAsia="zh-CN"/>
              </w:rPr>
            </w:pPr>
            <w:r>
              <w:rPr>
                <w:rFonts w:ascii="宋体" w:hAnsi="宋体" w:eastAsia="宋体" w:cs="宋体"/>
                <w:spacing w:val="1"/>
                <w:sz w:val="21"/>
                <w:szCs w:val="21"/>
                <w:lang w:eastAsia="zh-CN"/>
              </w:rPr>
              <w:t>④测评进度计划</w:t>
            </w:r>
          </w:p>
          <w:p w14:paraId="73D1BDF8">
            <w:pPr>
              <w:pStyle w:val="8"/>
              <w:spacing w:line="240" w:lineRule="exact"/>
              <w:jc w:val="both"/>
              <w:rPr>
                <w:rFonts w:hint="eastAsia" w:ascii="宋体" w:hAnsi="宋体" w:eastAsia="宋体" w:cs="宋体"/>
                <w:spacing w:val="1"/>
                <w:sz w:val="21"/>
                <w:szCs w:val="21"/>
                <w:lang w:eastAsia="zh-CN"/>
              </w:rPr>
            </w:pPr>
            <w:r>
              <w:rPr>
                <w:rFonts w:ascii="宋体" w:hAnsi="宋体" w:eastAsia="宋体" w:cs="宋体"/>
                <w:spacing w:val="1"/>
                <w:sz w:val="21"/>
                <w:szCs w:val="21"/>
                <w:lang w:eastAsia="zh-CN"/>
              </w:rPr>
              <w:t>⑤测评质量控制措施</w:t>
            </w:r>
          </w:p>
          <w:p w14:paraId="1FB5305D">
            <w:pPr>
              <w:pStyle w:val="8"/>
              <w:spacing w:line="240" w:lineRule="exact"/>
              <w:jc w:val="both"/>
              <w:rPr>
                <w:rFonts w:ascii="宋体" w:hAnsi="宋体" w:eastAsia="宋体" w:cs="宋体"/>
                <w:spacing w:val="1"/>
                <w:sz w:val="21"/>
                <w:szCs w:val="21"/>
                <w:lang w:eastAsia="zh-CN"/>
              </w:rPr>
            </w:pPr>
          </w:p>
          <w:p w14:paraId="569028E1">
            <w:pPr>
              <w:pStyle w:val="8"/>
              <w:spacing w:line="240" w:lineRule="exact"/>
              <w:jc w:val="both"/>
              <w:rPr>
                <w:rFonts w:ascii="宋体" w:hAnsi="宋体" w:eastAsia="宋体" w:cs="宋体"/>
                <w:spacing w:val="1"/>
                <w:sz w:val="21"/>
                <w:szCs w:val="21"/>
                <w:lang w:eastAsia="zh-CN"/>
              </w:rPr>
            </w:pPr>
            <w:r>
              <w:rPr>
                <w:rFonts w:ascii="宋体" w:hAnsi="宋体" w:eastAsia="宋体" w:cs="宋体"/>
                <w:spacing w:val="1"/>
                <w:sz w:val="21"/>
                <w:szCs w:val="21"/>
                <w:lang w:eastAsia="zh-CN"/>
              </w:rPr>
              <w:t>完整提供上述 5 项内容的得 20 分；每有一项未提供扣 4 分，扣完为止；每有一处有缺陷扣 2 分，扣完为止。</w:t>
            </w:r>
          </w:p>
          <w:p w14:paraId="69AE4405">
            <w:pPr>
              <w:rPr>
                <w:rFonts w:ascii="宋体" w:hAnsi="宋体" w:eastAsia="宋体" w:cs="宋体"/>
                <w:spacing w:val="1"/>
                <w:kern w:val="0"/>
                <w:szCs w:val="21"/>
              </w:rPr>
            </w:pPr>
            <w:r>
              <w:rPr>
                <w:rFonts w:ascii="宋体" w:hAnsi="宋体" w:eastAsia="宋体" w:cs="宋体"/>
                <w:spacing w:val="1"/>
                <w:kern w:val="0"/>
                <w:szCs w:val="21"/>
              </w:rPr>
              <w:t>（缺陷是指：存在不适用项目实际情况的情形、凭空编造、套用其他项目方案、内容前后不一致、前后逻辑错误、涉及的规范及标准错误、地点区域错误、内容缺失、不符合采购需求、不可能实现的情形等任意一种情形</w:t>
            </w:r>
            <w:r>
              <w:rPr>
                <w:rFonts w:hint="eastAsia" w:ascii="宋体" w:hAnsi="宋体" w:eastAsia="宋体" w:cs="宋体"/>
                <w:spacing w:val="1"/>
                <w:kern w:val="0"/>
                <w:szCs w:val="21"/>
              </w:rPr>
              <w:t>）</w:t>
            </w:r>
          </w:p>
        </w:tc>
        <w:tc>
          <w:tcPr>
            <w:tcW w:w="1144" w:type="dxa"/>
            <w:vAlign w:val="center"/>
          </w:tcPr>
          <w:p w14:paraId="26DC0029">
            <w:pPr>
              <w:jc w:val="center"/>
            </w:pPr>
          </w:p>
        </w:tc>
        <w:tc>
          <w:tcPr>
            <w:tcW w:w="788" w:type="dxa"/>
          </w:tcPr>
          <w:p w14:paraId="39FC84B2">
            <w:pPr>
              <w:jc w:val="center"/>
            </w:pPr>
          </w:p>
        </w:tc>
      </w:tr>
      <w:tr w14:paraId="12EF2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trPr>
        <w:tc>
          <w:tcPr>
            <w:tcW w:w="556" w:type="dxa"/>
            <w:vAlign w:val="center"/>
          </w:tcPr>
          <w:p w14:paraId="5913FC0F">
            <w:pPr>
              <w:jc w:val="center"/>
            </w:pPr>
            <w:r>
              <w:rPr>
                <w:rFonts w:hint="eastAsia"/>
              </w:rPr>
              <w:t>3</w:t>
            </w:r>
          </w:p>
        </w:tc>
        <w:tc>
          <w:tcPr>
            <w:tcW w:w="1246" w:type="dxa"/>
            <w:vAlign w:val="center"/>
          </w:tcPr>
          <w:p w14:paraId="7615C9C9">
            <w:pPr>
              <w:jc w:val="center"/>
            </w:pPr>
            <w:r>
              <w:rPr>
                <w:rFonts w:hint="eastAsia" w:ascii="宋体" w:hAnsi="宋体" w:eastAsia="宋体" w:cs="宋体"/>
                <w:spacing w:val="14"/>
                <w:szCs w:val="21"/>
              </w:rPr>
              <w:t>本项目团队</w:t>
            </w:r>
            <w:r>
              <w:rPr>
                <w:rFonts w:ascii="宋体" w:hAnsi="宋体" w:eastAsia="宋体" w:cs="宋体"/>
                <w:spacing w:val="14"/>
                <w:szCs w:val="21"/>
              </w:rPr>
              <w:t>技术力量</w:t>
            </w:r>
            <w:r>
              <w:rPr>
                <w:rFonts w:ascii="宋体" w:hAnsi="宋体" w:eastAsia="宋体" w:cs="宋体"/>
                <w:szCs w:val="21"/>
              </w:rPr>
              <w:t>40%</w:t>
            </w:r>
          </w:p>
        </w:tc>
        <w:tc>
          <w:tcPr>
            <w:tcW w:w="887" w:type="dxa"/>
            <w:vAlign w:val="center"/>
          </w:tcPr>
          <w:p w14:paraId="52D4C5E0">
            <w:r>
              <w:rPr>
                <w:rFonts w:hint="eastAsia"/>
              </w:rPr>
              <w:t>4</w:t>
            </w:r>
            <w:r>
              <w:t>0</w:t>
            </w:r>
            <w:r>
              <w:rPr>
                <w:rFonts w:hint="eastAsia"/>
              </w:rPr>
              <w:t>分</w:t>
            </w:r>
          </w:p>
        </w:tc>
        <w:tc>
          <w:tcPr>
            <w:tcW w:w="3675" w:type="dxa"/>
            <w:vAlign w:val="center"/>
          </w:tcPr>
          <w:p w14:paraId="139F366D">
            <w:pPr>
              <w:pStyle w:val="8"/>
              <w:spacing w:line="266" w:lineRule="exact"/>
              <w:ind w:left="102"/>
              <w:jc w:val="both"/>
              <w:rPr>
                <w:rFonts w:ascii="Trebuchet MS" w:hAnsi="Trebuchet MS" w:eastAsia="Trebuchet MS" w:cs="Trebuchet MS"/>
                <w:b/>
                <w:bCs/>
                <w:spacing w:val="-1"/>
                <w:sz w:val="21"/>
                <w:szCs w:val="21"/>
                <w:lang w:eastAsia="zh-CN"/>
              </w:rPr>
            </w:pPr>
            <w:r>
              <w:rPr>
                <w:rFonts w:ascii="Microsoft JhengHei" w:hAnsi="Microsoft JhengHei" w:eastAsia="Microsoft JhengHei" w:cs="Microsoft JhengHei"/>
                <w:b/>
                <w:bCs/>
                <w:sz w:val="21"/>
                <w:szCs w:val="21"/>
                <w:lang w:eastAsia="zh-CN"/>
              </w:rPr>
              <w:t>一、拟派技术负责人</w:t>
            </w:r>
            <w:r>
              <w:rPr>
                <w:rFonts w:ascii="Trebuchet MS" w:hAnsi="Trebuchet MS" w:eastAsia="Trebuchet MS" w:cs="Trebuchet MS"/>
                <w:b/>
                <w:bCs/>
                <w:sz w:val="21"/>
                <w:szCs w:val="21"/>
                <w:lang w:eastAsia="zh-CN"/>
              </w:rPr>
              <w:t>1</w:t>
            </w:r>
            <w:r>
              <w:rPr>
                <w:rFonts w:ascii="Microsoft JhengHei" w:hAnsi="Microsoft JhengHei" w:eastAsia="Microsoft JhengHei" w:cs="Microsoft JhengHei"/>
                <w:b/>
                <w:bCs/>
                <w:spacing w:val="-1"/>
                <w:sz w:val="21"/>
                <w:szCs w:val="21"/>
                <w:lang w:eastAsia="zh-CN"/>
              </w:rPr>
              <w:t>名具有</w:t>
            </w:r>
            <w:r>
              <w:rPr>
                <w:rFonts w:ascii="Trebuchet MS" w:hAnsi="Trebuchet MS" w:eastAsia="Trebuchet MS" w:cs="Trebuchet MS"/>
                <w:b/>
                <w:bCs/>
                <w:spacing w:val="-1"/>
                <w:sz w:val="21"/>
                <w:szCs w:val="21"/>
                <w:lang w:eastAsia="zh-CN"/>
              </w:rPr>
              <w:t>:</w:t>
            </w:r>
          </w:p>
          <w:p w14:paraId="586FDF39">
            <w:pPr>
              <w:pStyle w:val="8"/>
              <w:spacing w:line="266" w:lineRule="exact"/>
              <w:ind w:left="102"/>
              <w:jc w:val="both"/>
              <w:rPr>
                <w:rFonts w:ascii="宋体" w:hAnsi="宋体" w:eastAsia="宋体" w:cs="宋体"/>
                <w:spacing w:val="-2"/>
                <w:sz w:val="21"/>
                <w:szCs w:val="21"/>
                <w:lang w:eastAsia="zh-CN"/>
              </w:rPr>
            </w:pPr>
            <w:r>
              <w:rPr>
                <w:rFonts w:ascii="宋体" w:hAnsi="宋体" w:eastAsia="宋体" w:cs="宋体"/>
                <w:spacing w:val="-4"/>
                <w:sz w:val="21"/>
                <w:szCs w:val="21"/>
                <w:lang w:eastAsia="zh-CN"/>
              </w:rPr>
              <w:t>1、信息安全等级评测师（高级）证书或网络安全等级</w:t>
            </w:r>
            <w:r>
              <w:rPr>
                <w:rFonts w:ascii="宋体" w:hAnsi="宋体" w:eastAsia="宋体" w:cs="宋体"/>
                <w:spacing w:val="-2"/>
                <w:sz w:val="21"/>
                <w:szCs w:val="21"/>
                <w:lang w:eastAsia="zh-CN"/>
              </w:rPr>
              <w:t>评测师（高级）证书；</w:t>
            </w:r>
          </w:p>
          <w:p w14:paraId="5F72E3CF">
            <w:pPr>
              <w:pStyle w:val="8"/>
              <w:spacing w:line="266" w:lineRule="exact"/>
              <w:ind w:left="102"/>
              <w:jc w:val="both"/>
              <w:rPr>
                <w:rFonts w:ascii="宋体" w:hAnsi="宋体" w:eastAsia="宋体" w:cs="宋体"/>
                <w:spacing w:val="-1"/>
                <w:sz w:val="21"/>
                <w:szCs w:val="21"/>
                <w:lang w:eastAsia="zh-CN"/>
              </w:rPr>
            </w:pPr>
            <w:r>
              <w:rPr>
                <w:rFonts w:ascii="宋体" w:hAnsi="宋体" w:eastAsia="宋体" w:cs="宋体"/>
                <w:sz w:val="21"/>
                <w:szCs w:val="21"/>
                <w:lang w:eastAsia="zh-CN"/>
              </w:rPr>
              <w:t>2、</w:t>
            </w:r>
            <w:r>
              <w:rPr>
                <w:rFonts w:hint="eastAsia" w:ascii="宋体" w:hAnsi="宋体" w:eastAsia="宋体" w:cs="宋体"/>
                <w:spacing w:val="-2"/>
                <w:sz w:val="21"/>
                <w:szCs w:val="21"/>
                <w:lang w:eastAsia="zh-CN"/>
              </w:rPr>
              <w:t>信息系统项目管理师</w:t>
            </w:r>
            <w:r>
              <w:rPr>
                <w:rFonts w:ascii="宋体" w:hAnsi="宋体" w:eastAsia="宋体" w:cs="宋体"/>
                <w:spacing w:val="-1"/>
                <w:sz w:val="21"/>
                <w:szCs w:val="21"/>
                <w:lang w:eastAsia="zh-CN"/>
              </w:rPr>
              <w:t>；</w:t>
            </w:r>
          </w:p>
          <w:p w14:paraId="54E69552">
            <w:pPr>
              <w:pStyle w:val="8"/>
              <w:spacing w:line="266" w:lineRule="exact"/>
              <w:ind w:left="102"/>
              <w:jc w:val="both"/>
              <w:rPr>
                <w:rFonts w:ascii="Trebuchet MS" w:hAnsi="Trebuchet MS" w:eastAsia="Trebuchet MS" w:cs="Trebuchet MS"/>
                <w:sz w:val="21"/>
                <w:szCs w:val="21"/>
                <w:lang w:eastAsia="zh-CN"/>
              </w:rPr>
            </w:pPr>
            <w:r>
              <w:rPr>
                <w:rFonts w:ascii="宋体" w:hAnsi="宋体" w:eastAsia="宋体" w:cs="宋体"/>
                <w:spacing w:val="-2"/>
                <w:sz w:val="21"/>
                <w:szCs w:val="21"/>
                <w:lang w:eastAsia="zh-CN"/>
              </w:rPr>
              <w:t>以上证书每提供一个得</w:t>
            </w:r>
            <w:r>
              <w:rPr>
                <w:rFonts w:ascii="宋体" w:hAnsi="宋体" w:eastAsia="宋体" w:cs="宋体"/>
                <w:sz w:val="21"/>
                <w:szCs w:val="21"/>
                <w:lang w:eastAsia="zh-CN"/>
              </w:rPr>
              <w:t>4</w:t>
            </w:r>
            <w:r>
              <w:rPr>
                <w:rFonts w:ascii="宋体" w:hAnsi="宋体" w:eastAsia="宋体" w:cs="宋体"/>
                <w:spacing w:val="-5"/>
                <w:sz w:val="21"/>
                <w:szCs w:val="21"/>
                <w:lang w:eastAsia="zh-CN"/>
              </w:rPr>
              <w:t>分，最多得</w:t>
            </w:r>
            <w:r>
              <w:rPr>
                <w:rFonts w:ascii="宋体" w:hAnsi="宋体" w:eastAsia="宋体" w:cs="宋体"/>
                <w:sz w:val="21"/>
                <w:szCs w:val="21"/>
                <w:lang w:eastAsia="zh-CN"/>
              </w:rPr>
              <w:t>8</w:t>
            </w:r>
            <w:r>
              <w:rPr>
                <w:rFonts w:ascii="宋体" w:hAnsi="宋体" w:eastAsia="宋体" w:cs="宋体"/>
                <w:spacing w:val="-6"/>
                <w:sz w:val="21"/>
                <w:szCs w:val="21"/>
                <w:lang w:eastAsia="zh-CN"/>
              </w:rPr>
              <w:t>分。未提供不</w:t>
            </w:r>
            <w:r>
              <w:rPr>
                <w:rFonts w:ascii="宋体" w:hAnsi="宋体" w:eastAsia="宋体" w:cs="宋体"/>
                <w:sz w:val="21"/>
                <w:szCs w:val="21"/>
                <w:lang w:eastAsia="zh-CN"/>
              </w:rPr>
              <w:t>得分。</w:t>
            </w:r>
          </w:p>
          <w:p w14:paraId="521B3635">
            <w:pPr>
              <w:pStyle w:val="8"/>
              <w:spacing w:line="330" w:lineRule="exact"/>
              <w:ind w:left="102"/>
              <w:jc w:val="both"/>
              <w:rPr>
                <w:rFonts w:ascii="Microsoft JhengHei" w:hAnsi="Microsoft JhengHei" w:cs="Microsoft JhengHei"/>
                <w:b/>
                <w:bCs/>
                <w:sz w:val="21"/>
                <w:szCs w:val="21"/>
                <w:lang w:eastAsia="zh-CN"/>
              </w:rPr>
            </w:pPr>
          </w:p>
          <w:p w14:paraId="01B89ED3">
            <w:pPr>
              <w:pStyle w:val="8"/>
              <w:spacing w:line="330" w:lineRule="exact"/>
              <w:ind w:left="102"/>
              <w:jc w:val="both"/>
              <w:rPr>
                <w:rFonts w:ascii="Microsoft JhengHei" w:hAnsi="Microsoft JhengHei" w:cs="Microsoft JhengHei"/>
                <w:b/>
                <w:bCs/>
                <w:spacing w:val="-1"/>
                <w:sz w:val="21"/>
                <w:szCs w:val="21"/>
                <w:lang w:eastAsia="zh-CN"/>
              </w:rPr>
            </w:pPr>
            <w:r>
              <w:rPr>
                <w:rFonts w:ascii="Microsoft JhengHei" w:hAnsi="Microsoft JhengHei" w:eastAsia="Microsoft JhengHei" w:cs="Microsoft JhengHei"/>
                <w:b/>
                <w:bCs/>
                <w:sz w:val="21"/>
                <w:szCs w:val="21"/>
                <w:lang w:eastAsia="zh-CN"/>
              </w:rPr>
              <w:t>二、拟派项目经理</w:t>
            </w:r>
            <w:r>
              <w:rPr>
                <w:rFonts w:ascii="Trebuchet MS" w:hAnsi="Trebuchet MS" w:eastAsia="Trebuchet MS" w:cs="Trebuchet MS"/>
                <w:b/>
                <w:bCs/>
                <w:sz w:val="21"/>
                <w:szCs w:val="21"/>
                <w:lang w:eastAsia="zh-CN"/>
              </w:rPr>
              <w:t>1</w:t>
            </w:r>
            <w:r>
              <w:rPr>
                <w:rFonts w:ascii="Microsoft JhengHei" w:hAnsi="Microsoft JhengHei" w:eastAsia="Microsoft JhengHei" w:cs="Microsoft JhengHei"/>
                <w:b/>
                <w:bCs/>
                <w:spacing w:val="-1"/>
                <w:sz w:val="21"/>
                <w:szCs w:val="21"/>
                <w:lang w:eastAsia="zh-CN"/>
              </w:rPr>
              <w:t>名具有：</w:t>
            </w:r>
          </w:p>
          <w:p w14:paraId="0A6CA2BC">
            <w:pPr>
              <w:pStyle w:val="8"/>
              <w:spacing w:line="330" w:lineRule="exact"/>
              <w:ind w:left="102"/>
              <w:jc w:val="both"/>
              <w:rPr>
                <w:rFonts w:ascii="宋体" w:hAnsi="宋体" w:eastAsia="宋体" w:cs="宋体"/>
                <w:spacing w:val="-2"/>
                <w:sz w:val="21"/>
                <w:szCs w:val="21"/>
                <w:lang w:eastAsia="zh-CN"/>
              </w:rPr>
            </w:pPr>
            <w:r>
              <w:rPr>
                <w:rFonts w:ascii="宋体" w:hAnsi="宋体" w:eastAsia="宋体" w:cs="宋体"/>
                <w:spacing w:val="-4"/>
                <w:sz w:val="21"/>
                <w:szCs w:val="21"/>
                <w:lang w:eastAsia="zh-CN"/>
              </w:rPr>
              <w:t>1、信息安全等级评测师证书或网络安全等级</w:t>
            </w:r>
            <w:r>
              <w:rPr>
                <w:rFonts w:ascii="宋体" w:hAnsi="宋体" w:eastAsia="宋体" w:cs="宋体"/>
                <w:spacing w:val="-2"/>
                <w:sz w:val="21"/>
                <w:szCs w:val="21"/>
                <w:lang w:eastAsia="zh-CN"/>
              </w:rPr>
              <w:t>评测师证书；</w:t>
            </w:r>
          </w:p>
          <w:p w14:paraId="0248790C">
            <w:pPr>
              <w:pStyle w:val="8"/>
              <w:spacing w:line="330" w:lineRule="exact"/>
              <w:ind w:left="102"/>
              <w:jc w:val="both"/>
              <w:rPr>
                <w:rFonts w:ascii="宋体" w:hAnsi="宋体" w:eastAsia="宋体" w:cs="宋体"/>
                <w:sz w:val="21"/>
                <w:szCs w:val="21"/>
                <w:lang w:eastAsia="zh-CN"/>
              </w:rPr>
            </w:pPr>
            <w:r>
              <w:rPr>
                <w:rFonts w:ascii="宋体" w:hAnsi="宋体" w:eastAsia="宋体" w:cs="宋体"/>
                <w:sz w:val="21"/>
                <w:szCs w:val="21"/>
                <w:lang w:eastAsia="zh-CN"/>
              </w:rPr>
              <w:t>2、</w:t>
            </w:r>
            <w:r>
              <w:rPr>
                <w:rFonts w:hint="eastAsia" w:ascii="宋体" w:hAnsi="宋体" w:eastAsia="宋体" w:cs="宋体"/>
                <w:spacing w:val="-4"/>
                <w:sz w:val="21"/>
                <w:szCs w:val="21"/>
                <w:lang w:eastAsia="zh-CN"/>
              </w:rPr>
              <w:t>注册信息系统审计师证书</w:t>
            </w:r>
            <w:r>
              <w:rPr>
                <w:rFonts w:ascii="宋体" w:hAnsi="宋体" w:eastAsia="宋体" w:cs="宋体"/>
                <w:sz w:val="21"/>
                <w:szCs w:val="21"/>
                <w:lang w:eastAsia="zh-CN"/>
              </w:rPr>
              <w:t>（</w:t>
            </w:r>
            <w:r>
              <w:rPr>
                <w:rFonts w:hint="eastAsia" w:ascii="宋体" w:hAnsi="宋体" w:eastAsia="宋体" w:cs="宋体"/>
                <w:spacing w:val="-3"/>
                <w:sz w:val="21"/>
                <w:szCs w:val="21"/>
                <w:lang w:eastAsia="zh-CN"/>
              </w:rPr>
              <w:t>C</w:t>
            </w:r>
            <w:r>
              <w:rPr>
                <w:rFonts w:ascii="宋体" w:hAnsi="宋体" w:eastAsia="宋体" w:cs="宋体"/>
                <w:spacing w:val="-3"/>
                <w:sz w:val="21"/>
                <w:szCs w:val="21"/>
                <w:lang w:eastAsia="zh-CN"/>
              </w:rPr>
              <w:t>ISA</w:t>
            </w:r>
            <w:r>
              <w:rPr>
                <w:rFonts w:hint="eastAsia" w:ascii="宋体" w:hAnsi="宋体" w:eastAsia="宋体" w:cs="宋体"/>
                <w:spacing w:val="-3"/>
                <w:sz w:val="21"/>
                <w:szCs w:val="21"/>
                <w:lang w:eastAsia="zh-CN"/>
              </w:rPr>
              <w:t>）；</w:t>
            </w:r>
          </w:p>
          <w:p w14:paraId="13060215">
            <w:pPr>
              <w:pStyle w:val="8"/>
              <w:spacing w:line="330" w:lineRule="exact"/>
              <w:ind w:left="102"/>
              <w:jc w:val="both"/>
              <w:rPr>
                <w:rFonts w:ascii="宋体" w:hAnsi="宋体" w:eastAsia="宋体" w:cs="宋体"/>
                <w:spacing w:val="-2"/>
                <w:sz w:val="21"/>
                <w:szCs w:val="21"/>
                <w:lang w:eastAsia="zh-CN"/>
              </w:rPr>
            </w:pPr>
            <w:r>
              <w:rPr>
                <w:rFonts w:ascii="宋体" w:hAnsi="宋体" w:eastAsia="宋体" w:cs="宋体"/>
                <w:spacing w:val="-2"/>
                <w:sz w:val="21"/>
                <w:szCs w:val="21"/>
                <w:lang w:eastAsia="zh-CN"/>
              </w:rPr>
              <w:t>3、软件测评师</w:t>
            </w:r>
            <w:r>
              <w:rPr>
                <w:rFonts w:hint="eastAsia" w:ascii="宋体" w:hAnsi="宋体" w:eastAsia="宋体" w:cs="宋体"/>
                <w:spacing w:val="-2"/>
                <w:sz w:val="21"/>
                <w:szCs w:val="21"/>
                <w:lang w:eastAsia="zh-CN"/>
              </w:rPr>
              <w:t>证书（</w:t>
            </w:r>
            <w:r>
              <w:rPr>
                <w:rFonts w:ascii="宋体" w:hAnsi="宋体" w:eastAsia="宋体" w:cs="宋体"/>
                <w:spacing w:val="-2"/>
                <w:sz w:val="21"/>
                <w:szCs w:val="21"/>
                <w:lang w:eastAsia="zh-CN"/>
              </w:rPr>
              <w:t>高级</w:t>
            </w:r>
            <w:r>
              <w:rPr>
                <w:rFonts w:hint="eastAsia" w:ascii="宋体" w:hAnsi="宋体" w:eastAsia="宋体" w:cs="宋体"/>
                <w:spacing w:val="-2"/>
                <w:sz w:val="21"/>
                <w:szCs w:val="21"/>
                <w:lang w:eastAsia="zh-CN"/>
              </w:rPr>
              <w:t>）</w:t>
            </w:r>
            <w:r>
              <w:rPr>
                <w:rFonts w:ascii="宋体" w:hAnsi="宋体" w:eastAsia="宋体" w:cs="宋体"/>
                <w:spacing w:val="-2"/>
                <w:sz w:val="21"/>
                <w:szCs w:val="21"/>
                <w:lang w:eastAsia="zh-CN"/>
              </w:rPr>
              <w:t>；</w:t>
            </w:r>
          </w:p>
          <w:p w14:paraId="7B5E65EB">
            <w:pPr>
              <w:pStyle w:val="8"/>
              <w:spacing w:line="330" w:lineRule="exact"/>
              <w:ind w:left="102"/>
              <w:jc w:val="both"/>
              <w:rPr>
                <w:rFonts w:ascii="宋体" w:hAnsi="宋体" w:eastAsia="宋体" w:cs="宋体"/>
                <w:spacing w:val="-4"/>
                <w:sz w:val="21"/>
                <w:szCs w:val="21"/>
                <w:lang w:eastAsia="zh-CN"/>
              </w:rPr>
            </w:pPr>
            <w:r>
              <w:rPr>
                <w:rFonts w:ascii="宋体" w:hAnsi="宋体" w:eastAsia="宋体" w:cs="宋体"/>
                <w:sz w:val="21"/>
                <w:szCs w:val="21"/>
                <w:lang w:eastAsia="zh-CN"/>
              </w:rPr>
              <w:t>4、</w:t>
            </w:r>
            <w:r>
              <w:rPr>
                <w:rFonts w:hint="eastAsia" w:ascii="宋体" w:hAnsi="宋体" w:eastAsia="宋体" w:cs="宋体"/>
                <w:spacing w:val="-4"/>
                <w:sz w:val="21"/>
                <w:szCs w:val="21"/>
                <w:lang w:eastAsia="zh-CN"/>
              </w:rPr>
              <w:t>重要信息系统保护人员</w:t>
            </w:r>
            <w:r>
              <w:rPr>
                <w:rFonts w:ascii="宋体" w:hAnsi="宋体" w:eastAsia="宋体" w:cs="宋体"/>
                <w:spacing w:val="-4"/>
                <w:sz w:val="21"/>
                <w:szCs w:val="21"/>
                <w:lang w:eastAsia="zh-CN"/>
              </w:rPr>
              <w:t>CIIP-A</w:t>
            </w:r>
            <w:r>
              <w:rPr>
                <w:rFonts w:hint="eastAsia" w:ascii="宋体" w:hAnsi="宋体" w:eastAsia="宋体" w:cs="宋体"/>
                <w:spacing w:val="-4"/>
                <w:sz w:val="21"/>
                <w:szCs w:val="21"/>
                <w:lang w:eastAsia="zh-CN"/>
              </w:rPr>
              <w:t>证书</w:t>
            </w:r>
            <w:r>
              <w:rPr>
                <w:rFonts w:ascii="宋体" w:hAnsi="宋体" w:eastAsia="宋体" w:cs="宋体"/>
                <w:spacing w:val="-4"/>
                <w:sz w:val="21"/>
                <w:szCs w:val="21"/>
                <w:lang w:eastAsia="zh-CN"/>
              </w:rPr>
              <w:t>；</w:t>
            </w:r>
          </w:p>
          <w:p w14:paraId="47E6540B">
            <w:pPr>
              <w:pStyle w:val="8"/>
              <w:spacing w:line="330" w:lineRule="exact"/>
              <w:ind w:left="102"/>
              <w:jc w:val="both"/>
              <w:rPr>
                <w:rFonts w:ascii="宋体" w:hAnsi="宋体" w:eastAsia="宋体" w:cs="宋体"/>
                <w:spacing w:val="-4"/>
                <w:sz w:val="21"/>
                <w:szCs w:val="21"/>
                <w:lang w:eastAsia="zh-CN"/>
              </w:rPr>
            </w:pPr>
            <w:r>
              <w:rPr>
                <w:rFonts w:ascii="宋体" w:hAnsi="宋体" w:eastAsia="宋体" w:cs="宋体"/>
                <w:sz w:val="21"/>
                <w:szCs w:val="21"/>
                <w:lang w:eastAsia="zh-CN"/>
              </w:rPr>
              <w:t>5</w:t>
            </w:r>
            <w:r>
              <w:rPr>
                <w:rFonts w:hint="eastAsia" w:ascii="宋体" w:hAnsi="宋体" w:eastAsia="宋体" w:cs="宋体"/>
                <w:sz w:val="21"/>
                <w:szCs w:val="21"/>
                <w:lang w:eastAsia="zh-CN"/>
              </w:rPr>
              <w:t>、计</w:t>
            </w:r>
            <w:r>
              <w:rPr>
                <w:rFonts w:hint="eastAsia" w:ascii="宋体" w:hAnsi="宋体" w:eastAsia="宋体" w:cs="宋体"/>
                <w:spacing w:val="-4"/>
                <w:sz w:val="21"/>
                <w:szCs w:val="21"/>
                <w:lang w:eastAsia="zh-CN"/>
              </w:rPr>
              <w:t>算机技术与软件专业技术人员资格证书（信息安全工程师）</w:t>
            </w:r>
            <w:r>
              <w:rPr>
                <w:rFonts w:ascii="宋体" w:hAnsi="宋体" w:eastAsia="宋体" w:cs="宋体"/>
                <w:spacing w:val="-4"/>
                <w:sz w:val="21"/>
                <w:szCs w:val="21"/>
                <w:lang w:eastAsia="zh-CN"/>
              </w:rPr>
              <w:t>。</w:t>
            </w:r>
          </w:p>
          <w:p w14:paraId="0FBC4C8D">
            <w:pPr>
              <w:pStyle w:val="8"/>
              <w:spacing w:line="330" w:lineRule="exact"/>
              <w:ind w:left="102"/>
              <w:jc w:val="both"/>
              <w:rPr>
                <w:rFonts w:ascii="Microsoft JhengHei" w:hAnsi="Microsoft JhengHei" w:eastAsia="Microsoft JhengHei" w:cs="Microsoft JhengHei"/>
                <w:sz w:val="21"/>
                <w:szCs w:val="21"/>
                <w:lang w:eastAsia="zh-CN"/>
              </w:rPr>
            </w:pPr>
            <w:r>
              <w:rPr>
                <w:rFonts w:ascii="宋体" w:hAnsi="宋体" w:eastAsia="宋体" w:cs="宋体"/>
                <w:spacing w:val="-2"/>
                <w:sz w:val="21"/>
                <w:szCs w:val="21"/>
                <w:lang w:eastAsia="zh-CN"/>
              </w:rPr>
              <w:t>以上证书每提供一个得</w:t>
            </w:r>
            <w:r>
              <w:rPr>
                <w:rFonts w:ascii="宋体" w:hAnsi="宋体" w:eastAsia="宋体" w:cs="宋体"/>
                <w:sz w:val="21"/>
                <w:szCs w:val="21"/>
                <w:lang w:eastAsia="zh-CN"/>
              </w:rPr>
              <w:t>2</w:t>
            </w:r>
            <w:r>
              <w:rPr>
                <w:rFonts w:ascii="宋体" w:hAnsi="宋体" w:eastAsia="宋体" w:cs="宋体"/>
                <w:spacing w:val="-5"/>
                <w:sz w:val="21"/>
                <w:szCs w:val="21"/>
                <w:lang w:eastAsia="zh-CN"/>
              </w:rPr>
              <w:t>分，最多得</w:t>
            </w:r>
            <w:r>
              <w:rPr>
                <w:rFonts w:ascii="宋体" w:hAnsi="宋体" w:eastAsia="宋体" w:cs="宋体"/>
                <w:sz w:val="21"/>
                <w:szCs w:val="21"/>
                <w:lang w:eastAsia="zh-CN"/>
              </w:rPr>
              <w:t>10</w:t>
            </w:r>
            <w:r>
              <w:rPr>
                <w:rFonts w:ascii="宋体" w:hAnsi="宋体" w:eastAsia="宋体" w:cs="宋体"/>
                <w:spacing w:val="-6"/>
                <w:sz w:val="21"/>
                <w:szCs w:val="21"/>
                <w:lang w:eastAsia="zh-CN"/>
              </w:rPr>
              <w:t>分，未提供不</w:t>
            </w:r>
            <w:r>
              <w:rPr>
                <w:rFonts w:ascii="宋体" w:hAnsi="宋体" w:eastAsia="宋体" w:cs="宋体"/>
                <w:sz w:val="21"/>
                <w:szCs w:val="21"/>
                <w:lang w:eastAsia="zh-CN"/>
              </w:rPr>
              <w:t>得分。</w:t>
            </w:r>
          </w:p>
          <w:p w14:paraId="528BE4D3">
            <w:pPr>
              <w:pStyle w:val="8"/>
              <w:spacing w:line="264" w:lineRule="exact"/>
              <w:ind w:left="102"/>
              <w:jc w:val="both"/>
              <w:rPr>
                <w:rFonts w:ascii="Microsoft JhengHei" w:hAnsi="Microsoft JhengHei" w:eastAsia="Microsoft JhengHei" w:cs="Microsoft JhengHei"/>
                <w:b/>
                <w:bCs/>
                <w:sz w:val="21"/>
                <w:szCs w:val="21"/>
                <w:lang w:eastAsia="zh-CN"/>
              </w:rPr>
            </w:pPr>
          </w:p>
          <w:p w14:paraId="232B99ED">
            <w:pPr>
              <w:pStyle w:val="8"/>
              <w:spacing w:line="264" w:lineRule="exact"/>
              <w:ind w:left="102"/>
              <w:jc w:val="both"/>
              <w:rPr>
                <w:rFonts w:ascii="Microsoft JhengHei" w:hAnsi="Microsoft JhengHei" w:cs="Microsoft JhengHei"/>
                <w:b/>
                <w:bCs/>
                <w:spacing w:val="-1"/>
                <w:sz w:val="21"/>
                <w:szCs w:val="21"/>
                <w:lang w:eastAsia="zh-CN"/>
              </w:rPr>
            </w:pPr>
            <w:r>
              <w:rPr>
                <w:rFonts w:ascii="Microsoft JhengHei" w:hAnsi="Microsoft JhengHei" w:eastAsia="Microsoft JhengHei" w:cs="Microsoft JhengHei"/>
                <w:b/>
                <w:bCs/>
                <w:sz w:val="21"/>
                <w:szCs w:val="21"/>
                <w:lang w:eastAsia="zh-CN"/>
              </w:rPr>
              <w:t>三</w:t>
            </w:r>
            <w:r>
              <w:rPr>
                <w:rFonts w:ascii="Microsoft JhengHei" w:hAnsi="Microsoft JhengHei" w:eastAsia="Microsoft JhengHei" w:cs="Microsoft JhengHei"/>
                <w:b/>
                <w:bCs/>
                <w:spacing w:val="-63"/>
                <w:sz w:val="21"/>
                <w:szCs w:val="21"/>
                <w:lang w:eastAsia="zh-CN"/>
              </w:rPr>
              <w:t>、</w:t>
            </w:r>
            <w:r>
              <w:rPr>
                <w:rFonts w:hint="eastAsia" w:cs="Microsoft JhengHei" w:asciiTheme="minorEastAsia" w:hAnsiTheme="minorEastAsia"/>
                <w:b/>
                <w:bCs/>
                <w:sz w:val="21"/>
                <w:szCs w:val="21"/>
                <w:lang w:eastAsia="zh-CN"/>
              </w:rPr>
              <w:t>拟</w:t>
            </w:r>
            <w:r>
              <w:rPr>
                <w:rFonts w:ascii="Microsoft JhengHei" w:hAnsi="Microsoft JhengHei" w:eastAsia="Microsoft JhengHei" w:cs="Microsoft JhengHei"/>
                <w:b/>
                <w:bCs/>
                <w:sz w:val="21"/>
                <w:szCs w:val="21"/>
                <w:lang w:eastAsia="zh-CN"/>
              </w:rPr>
              <w:t>派测试团队人员</w:t>
            </w:r>
            <w:r>
              <w:rPr>
                <w:rFonts w:ascii="Microsoft JhengHei" w:hAnsi="Microsoft JhengHei" w:eastAsia="Microsoft JhengHei" w:cs="Microsoft JhengHei"/>
                <w:b/>
                <w:bCs/>
                <w:spacing w:val="-3"/>
                <w:sz w:val="21"/>
                <w:szCs w:val="21"/>
                <w:lang w:eastAsia="zh-CN"/>
              </w:rPr>
              <w:t>在</w:t>
            </w:r>
            <w:r>
              <w:rPr>
                <w:rFonts w:ascii="Microsoft JhengHei" w:hAnsi="Microsoft JhengHei" w:eastAsia="Microsoft JhengHei" w:cs="Microsoft JhengHei"/>
                <w:b/>
                <w:bCs/>
                <w:sz w:val="21"/>
                <w:szCs w:val="21"/>
                <w:lang w:eastAsia="zh-CN"/>
              </w:rPr>
              <w:t>具有信息安全等</w:t>
            </w:r>
            <w:r>
              <w:rPr>
                <w:rFonts w:ascii="Microsoft JhengHei" w:hAnsi="Microsoft JhengHei" w:eastAsia="Microsoft JhengHei" w:cs="Microsoft JhengHei"/>
                <w:b/>
                <w:bCs/>
                <w:spacing w:val="-3"/>
                <w:sz w:val="21"/>
                <w:szCs w:val="21"/>
                <w:lang w:eastAsia="zh-CN"/>
              </w:rPr>
              <w:t>级测</w:t>
            </w:r>
            <w:r>
              <w:rPr>
                <w:rFonts w:ascii="Microsoft JhengHei" w:hAnsi="Microsoft JhengHei" w:eastAsia="Microsoft JhengHei" w:cs="Microsoft JhengHei"/>
                <w:b/>
                <w:bCs/>
                <w:sz w:val="21"/>
                <w:szCs w:val="21"/>
                <w:lang w:eastAsia="zh-CN"/>
              </w:rPr>
              <w:t>评</w:t>
            </w:r>
            <w:r>
              <w:rPr>
                <w:rFonts w:ascii="Microsoft JhengHei" w:hAnsi="Microsoft JhengHei" w:eastAsia="Microsoft JhengHei" w:cs="Microsoft JhengHei"/>
                <w:b/>
                <w:bCs/>
                <w:spacing w:val="-1"/>
                <w:sz w:val="21"/>
                <w:szCs w:val="21"/>
                <w:lang w:eastAsia="zh-CN"/>
              </w:rPr>
              <w:t>师证书的同时具有以下证书：</w:t>
            </w:r>
          </w:p>
          <w:p w14:paraId="4B359670">
            <w:pPr>
              <w:pStyle w:val="8"/>
              <w:spacing w:line="264" w:lineRule="exact"/>
              <w:ind w:left="102"/>
              <w:jc w:val="both"/>
              <w:rPr>
                <w:rFonts w:ascii="宋体" w:hAnsi="宋体" w:eastAsia="宋体" w:cs="宋体"/>
                <w:spacing w:val="-4"/>
                <w:sz w:val="21"/>
                <w:szCs w:val="21"/>
                <w:lang w:eastAsia="zh-CN"/>
              </w:rPr>
            </w:pPr>
            <w:r>
              <w:rPr>
                <w:rFonts w:hint="eastAsia" w:ascii="宋体" w:hAnsi="宋体" w:eastAsia="宋体" w:cs="宋体"/>
                <w:spacing w:val="-4"/>
                <w:sz w:val="21"/>
                <w:szCs w:val="21"/>
                <w:lang w:eastAsia="zh-CN"/>
              </w:rPr>
              <w:t>1、信息技术应用创新考试评价证书（信息安全工程师）；</w:t>
            </w:r>
          </w:p>
          <w:p w14:paraId="317D03CB">
            <w:pPr>
              <w:pStyle w:val="8"/>
              <w:spacing w:line="264" w:lineRule="exact"/>
              <w:ind w:left="102"/>
              <w:jc w:val="both"/>
              <w:rPr>
                <w:rFonts w:ascii="宋体" w:hAnsi="宋体" w:eastAsia="宋体" w:cs="宋体"/>
                <w:spacing w:val="-4"/>
                <w:sz w:val="21"/>
                <w:szCs w:val="21"/>
                <w:lang w:eastAsia="zh-CN"/>
              </w:rPr>
            </w:pPr>
            <w:r>
              <w:rPr>
                <w:rFonts w:ascii="宋体" w:hAnsi="宋体" w:eastAsia="宋体" w:cs="宋体"/>
                <w:spacing w:val="-4"/>
                <w:sz w:val="21"/>
                <w:szCs w:val="21"/>
                <w:lang w:eastAsia="zh-CN"/>
              </w:rPr>
              <w:t>2</w:t>
            </w:r>
            <w:r>
              <w:rPr>
                <w:rFonts w:hint="eastAsia" w:ascii="宋体" w:hAnsi="宋体" w:eastAsia="宋体" w:cs="宋体"/>
                <w:spacing w:val="-4"/>
                <w:sz w:val="21"/>
                <w:szCs w:val="21"/>
                <w:lang w:eastAsia="zh-CN"/>
              </w:rPr>
              <w:t>、计算机技术与软件专业技术人员资格证书（信息安全工程师）；</w:t>
            </w:r>
          </w:p>
          <w:p w14:paraId="73D2015D">
            <w:pPr>
              <w:pStyle w:val="8"/>
              <w:spacing w:line="264" w:lineRule="exact"/>
              <w:ind w:left="102"/>
              <w:jc w:val="both"/>
              <w:rPr>
                <w:rFonts w:ascii="宋体" w:hAnsi="宋体" w:eastAsia="宋体" w:cs="宋体"/>
                <w:spacing w:val="-4"/>
                <w:sz w:val="21"/>
                <w:szCs w:val="21"/>
                <w:lang w:eastAsia="zh-CN"/>
              </w:rPr>
            </w:pPr>
            <w:r>
              <w:rPr>
                <w:rFonts w:ascii="宋体" w:hAnsi="宋体" w:eastAsia="宋体" w:cs="宋体"/>
                <w:spacing w:val="-4"/>
                <w:sz w:val="21"/>
                <w:szCs w:val="21"/>
                <w:lang w:eastAsia="zh-CN"/>
              </w:rPr>
              <w:t>3</w:t>
            </w:r>
            <w:r>
              <w:rPr>
                <w:rFonts w:hint="eastAsia" w:ascii="宋体" w:hAnsi="宋体" w:eastAsia="宋体" w:cs="宋体"/>
                <w:spacing w:val="-4"/>
                <w:sz w:val="21"/>
                <w:szCs w:val="21"/>
                <w:lang w:eastAsia="zh-CN"/>
              </w:rPr>
              <w:t>、软件工程造价师证书；</w:t>
            </w:r>
          </w:p>
          <w:p w14:paraId="3984B438">
            <w:pPr>
              <w:pStyle w:val="8"/>
              <w:spacing w:line="264" w:lineRule="exact"/>
              <w:ind w:left="102"/>
              <w:jc w:val="both"/>
              <w:rPr>
                <w:rFonts w:ascii="宋体" w:hAnsi="宋体" w:eastAsia="宋体" w:cs="宋体"/>
                <w:spacing w:val="-4"/>
                <w:sz w:val="21"/>
                <w:szCs w:val="21"/>
                <w:lang w:eastAsia="zh-CN"/>
              </w:rPr>
            </w:pPr>
            <w:r>
              <w:rPr>
                <w:rFonts w:ascii="宋体" w:hAnsi="宋体" w:eastAsia="宋体" w:cs="宋体"/>
                <w:spacing w:val="-4"/>
                <w:sz w:val="21"/>
                <w:szCs w:val="21"/>
                <w:lang w:eastAsia="zh-CN"/>
              </w:rPr>
              <w:t>4</w:t>
            </w:r>
            <w:r>
              <w:rPr>
                <w:rFonts w:hint="eastAsia" w:ascii="宋体" w:hAnsi="宋体" w:eastAsia="宋体" w:cs="宋体"/>
                <w:spacing w:val="-4"/>
                <w:sz w:val="21"/>
                <w:szCs w:val="21"/>
                <w:lang w:eastAsia="zh-CN"/>
              </w:rPr>
              <w:t>、注册密码安全专业人员（NSATP-CSP）证书；</w:t>
            </w:r>
          </w:p>
          <w:p w14:paraId="0A48C52E">
            <w:pPr>
              <w:pStyle w:val="8"/>
              <w:spacing w:line="264" w:lineRule="exact"/>
              <w:ind w:left="102"/>
              <w:jc w:val="both"/>
              <w:rPr>
                <w:rFonts w:ascii="宋体" w:hAnsi="宋体" w:eastAsia="宋体" w:cs="宋体"/>
                <w:spacing w:val="-4"/>
                <w:sz w:val="21"/>
                <w:szCs w:val="21"/>
                <w:lang w:eastAsia="zh-CN"/>
              </w:rPr>
            </w:pPr>
            <w:r>
              <w:rPr>
                <w:rFonts w:ascii="宋体" w:hAnsi="宋体" w:eastAsia="宋体" w:cs="宋体"/>
                <w:spacing w:val="-4"/>
                <w:sz w:val="21"/>
                <w:szCs w:val="21"/>
                <w:lang w:eastAsia="zh-CN"/>
              </w:rPr>
              <w:t>5</w:t>
            </w:r>
            <w:r>
              <w:rPr>
                <w:rFonts w:hint="eastAsia" w:ascii="宋体" w:hAnsi="宋体" w:eastAsia="宋体" w:cs="宋体"/>
                <w:spacing w:val="-4"/>
                <w:sz w:val="21"/>
                <w:szCs w:val="21"/>
                <w:lang w:eastAsia="zh-CN"/>
              </w:rPr>
              <w:t>、C</w:t>
            </w:r>
            <w:r>
              <w:rPr>
                <w:rFonts w:ascii="宋体" w:hAnsi="宋体" w:eastAsia="宋体" w:cs="宋体"/>
                <w:spacing w:val="-4"/>
                <w:sz w:val="21"/>
                <w:szCs w:val="21"/>
                <w:lang w:eastAsia="zh-CN"/>
              </w:rPr>
              <w:t>CSC</w:t>
            </w:r>
            <w:r>
              <w:rPr>
                <w:rFonts w:hint="eastAsia" w:ascii="宋体" w:hAnsi="宋体" w:eastAsia="宋体" w:cs="宋体"/>
                <w:spacing w:val="-4"/>
                <w:sz w:val="21"/>
                <w:szCs w:val="21"/>
                <w:lang w:eastAsia="zh-CN"/>
              </w:rPr>
              <w:t>网络安全能力认证证书。</w:t>
            </w:r>
          </w:p>
          <w:p w14:paraId="76D73DD0">
            <w:pPr>
              <w:pStyle w:val="8"/>
              <w:spacing w:line="264" w:lineRule="exact"/>
              <w:ind w:left="102"/>
              <w:jc w:val="both"/>
              <w:rPr>
                <w:rFonts w:ascii="Microsoft JhengHei" w:hAnsi="Microsoft JhengHei" w:eastAsia="Microsoft JhengHei" w:cs="Microsoft JhengHei"/>
                <w:sz w:val="21"/>
                <w:szCs w:val="21"/>
                <w:lang w:eastAsia="zh-CN"/>
              </w:rPr>
            </w:pPr>
            <w:r>
              <w:rPr>
                <w:rFonts w:ascii="宋体" w:hAnsi="宋体" w:eastAsia="宋体" w:cs="宋体"/>
                <w:spacing w:val="-4"/>
                <w:sz w:val="21"/>
                <w:szCs w:val="21"/>
                <w:lang w:eastAsia="zh-CN"/>
              </w:rPr>
              <w:t>以上证书每提供一个得 2 分，最多得 10 分，未提供不得分</w:t>
            </w:r>
            <w:r>
              <w:rPr>
                <w:rFonts w:hint="eastAsia" w:ascii="宋体" w:hAnsi="宋体" w:eastAsia="宋体" w:cs="宋体"/>
                <w:spacing w:val="-4"/>
                <w:sz w:val="21"/>
                <w:szCs w:val="21"/>
                <w:lang w:eastAsia="zh-CN"/>
              </w:rPr>
              <w:t>。</w:t>
            </w:r>
          </w:p>
          <w:p w14:paraId="29618D85">
            <w:pPr>
              <w:pStyle w:val="8"/>
              <w:spacing w:line="264" w:lineRule="exact"/>
              <w:ind w:left="102"/>
              <w:jc w:val="both"/>
              <w:rPr>
                <w:rFonts w:ascii="Microsoft JhengHei" w:hAnsi="Microsoft JhengHei" w:eastAsia="Microsoft JhengHei" w:cs="Microsoft JhengHei"/>
                <w:b/>
                <w:bCs/>
                <w:sz w:val="21"/>
                <w:szCs w:val="21"/>
                <w:lang w:eastAsia="zh-CN"/>
              </w:rPr>
            </w:pPr>
          </w:p>
          <w:p w14:paraId="3E1B68B6">
            <w:pPr>
              <w:pStyle w:val="8"/>
              <w:spacing w:line="264" w:lineRule="exact"/>
              <w:ind w:left="102"/>
              <w:jc w:val="both"/>
              <w:rPr>
                <w:rFonts w:ascii="Microsoft JhengHei" w:hAnsi="Microsoft JhengHei" w:cs="Microsoft JhengHei"/>
                <w:b/>
                <w:bCs/>
                <w:sz w:val="21"/>
                <w:szCs w:val="21"/>
                <w:lang w:eastAsia="zh-CN"/>
              </w:rPr>
            </w:pPr>
            <w:r>
              <w:rPr>
                <w:rFonts w:hint="eastAsia" w:ascii="Microsoft JhengHei" w:hAnsi="Microsoft JhengHei" w:eastAsia="Microsoft JhengHei" w:cs="Microsoft JhengHei"/>
                <w:b/>
                <w:bCs/>
                <w:sz w:val="21"/>
                <w:szCs w:val="21"/>
                <w:lang w:eastAsia="zh-CN"/>
              </w:rPr>
              <w:t>四、拟派本项目的质量主管具有信息安全等级测评师证书的同时具有以下证书：</w:t>
            </w:r>
          </w:p>
          <w:p w14:paraId="18884C64">
            <w:pPr>
              <w:pStyle w:val="8"/>
              <w:spacing w:line="264" w:lineRule="exact"/>
              <w:ind w:left="102"/>
              <w:jc w:val="both"/>
              <w:rPr>
                <w:rFonts w:ascii="宋体" w:hAnsi="宋体" w:eastAsia="宋体" w:cs="宋体"/>
                <w:spacing w:val="-4"/>
                <w:sz w:val="21"/>
                <w:szCs w:val="21"/>
                <w:lang w:eastAsia="zh-CN"/>
              </w:rPr>
            </w:pPr>
            <w:r>
              <w:rPr>
                <w:rFonts w:ascii="宋体" w:hAnsi="宋体" w:eastAsia="宋体" w:cs="宋体"/>
                <w:spacing w:val="-4"/>
                <w:sz w:val="21"/>
                <w:szCs w:val="21"/>
                <w:lang w:eastAsia="zh-CN"/>
              </w:rPr>
              <w:t>1</w:t>
            </w:r>
            <w:r>
              <w:rPr>
                <w:rFonts w:hint="eastAsia" w:ascii="宋体" w:hAnsi="宋体" w:eastAsia="宋体" w:cs="宋体"/>
                <w:spacing w:val="-4"/>
                <w:sz w:val="21"/>
                <w:szCs w:val="21"/>
                <w:lang w:eastAsia="zh-CN"/>
              </w:rPr>
              <w:t>、CISAW信息安全保障人员证书；</w:t>
            </w:r>
          </w:p>
          <w:p w14:paraId="46B1087A">
            <w:pPr>
              <w:pStyle w:val="8"/>
              <w:spacing w:line="264" w:lineRule="exact"/>
              <w:ind w:left="102"/>
              <w:jc w:val="both"/>
              <w:rPr>
                <w:rFonts w:ascii="宋体" w:hAnsi="宋体" w:eastAsia="宋体" w:cs="宋体"/>
                <w:spacing w:val="-4"/>
                <w:sz w:val="21"/>
                <w:szCs w:val="21"/>
                <w:lang w:eastAsia="zh-CN"/>
              </w:rPr>
            </w:pPr>
            <w:r>
              <w:rPr>
                <w:rFonts w:hint="eastAsia" w:ascii="宋体" w:hAnsi="宋体" w:eastAsia="宋体" w:cs="宋体"/>
                <w:spacing w:val="-4"/>
                <w:sz w:val="21"/>
                <w:szCs w:val="21"/>
                <w:lang w:eastAsia="zh-CN"/>
              </w:rPr>
              <w:t>2、ITILFoundation管理认证证书；</w:t>
            </w:r>
          </w:p>
          <w:p w14:paraId="067B4EBD">
            <w:pPr>
              <w:pStyle w:val="8"/>
              <w:spacing w:line="264" w:lineRule="exact"/>
              <w:ind w:left="102"/>
              <w:jc w:val="both"/>
              <w:rPr>
                <w:rFonts w:ascii="宋体" w:hAnsi="宋体" w:eastAsia="宋体" w:cs="宋体"/>
                <w:spacing w:val="-4"/>
                <w:szCs w:val="21"/>
                <w:lang w:eastAsia="zh-CN"/>
              </w:rPr>
            </w:pPr>
            <w:r>
              <w:rPr>
                <w:rFonts w:hint="eastAsia" w:ascii="宋体" w:hAnsi="宋体" w:eastAsia="宋体" w:cs="宋体"/>
                <w:spacing w:val="-4"/>
                <w:szCs w:val="21"/>
                <w:lang w:eastAsia="zh-CN"/>
              </w:rPr>
              <w:t>3、信息技术应用创新考试评价证书（信息安全工程师）；</w:t>
            </w:r>
          </w:p>
          <w:p w14:paraId="280BD37C">
            <w:pPr>
              <w:pStyle w:val="8"/>
              <w:spacing w:line="264" w:lineRule="exact"/>
              <w:ind w:left="102"/>
              <w:jc w:val="both"/>
              <w:rPr>
                <w:rFonts w:ascii="宋体" w:hAnsi="宋体" w:eastAsia="宋体" w:cs="宋体"/>
                <w:spacing w:val="-4"/>
                <w:sz w:val="21"/>
                <w:szCs w:val="21"/>
                <w:lang w:eastAsia="zh-CN"/>
              </w:rPr>
            </w:pPr>
            <w:r>
              <w:rPr>
                <w:rFonts w:ascii="宋体" w:hAnsi="宋体" w:eastAsia="宋体" w:cs="宋体"/>
                <w:spacing w:val="-4"/>
                <w:sz w:val="21"/>
                <w:szCs w:val="21"/>
                <w:lang w:eastAsia="zh-CN"/>
              </w:rPr>
              <w:t>4</w:t>
            </w:r>
            <w:r>
              <w:rPr>
                <w:rFonts w:hint="eastAsia" w:ascii="宋体" w:hAnsi="宋体" w:eastAsia="宋体" w:cs="宋体"/>
                <w:spacing w:val="-4"/>
                <w:sz w:val="21"/>
                <w:szCs w:val="21"/>
                <w:lang w:eastAsia="zh-CN"/>
              </w:rPr>
              <w:t>、C</w:t>
            </w:r>
            <w:r>
              <w:rPr>
                <w:rFonts w:ascii="宋体" w:hAnsi="宋体" w:eastAsia="宋体" w:cs="宋体"/>
                <w:spacing w:val="-4"/>
                <w:sz w:val="21"/>
                <w:szCs w:val="21"/>
                <w:lang w:eastAsia="zh-CN"/>
              </w:rPr>
              <w:t>CSC</w:t>
            </w:r>
            <w:r>
              <w:rPr>
                <w:rFonts w:hint="eastAsia" w:ascii="宋体" w:hAnsi="宋体" w:eastAsia="宋体" w:cs="宋体"/>
                <w:spacing w:val="-4"/>
                <w:sz w:val="21"/>
                <w:szCs w:val="21"/>
                <w:lang w:eastAsia="zh-CN"/>
              </w:rPr>
              <w:t>网络安全能力认证证书；</w:t>
            </w:r>
          </w:p>
          <w:p w14:paraId="54CB8F0F">
            <w:pPr>
              <w:pStyle w:val="8"/>
              <w:spacing w:line="264" w:lineRule="exact"/>
              <w:ind w:left="102"/>
              <w:jc w:val="both"/>
              <w:rPr>
                <w:rFonts w:ascii="Microsoft JhengHei" w:hAnsi="Microsoft JhengHei" w:eastAsia="Microsoft JhengHei" w:cs="Microsoft JhengHei"/>
                <w:b/>
                <w:bCs/>
                <w:sz w:val="21"/>
                <w:szCs w:val="21"/>
                <w:lang w:eastAsia="zh-CN"/>
              </w:rPr>
            </w:pPr>
            <w:r>
              <w:rPr>
                <w:rFonts w:ascii="宋体" w:hAnsi="宋体" w:eastAsia="宋体" w:cs="宋体"/>
                <w:spacing w:val="-4"/>
                <w:sz w:val="21"/>
                <w:szCs w:val="21"/>
                <w:lang w:eastAsia="zh-CN"/>
              </w:rPr>
              <w:t>以上证书每提供一个得 2 分，最多得 8 分，未提供不得分</w:t>
            </w:r>
            <w:r>
              <w:rPr>
                <w:rFonts w:hint="eastAsia" w:ascii="宋体" w:hAnsi="宋体" w:eastAsia="宋体" w:cs="宋体"/>
                <w:spacing w:val="-4"/>
                <w:sz w:val="21"/>
                <w:szCs w:val="21"/>
                <w:lang w:eastAsia="zh-CN"/>
              </w:rPr>
              <w:t>。</w:t>
            </w:r>
          </w:p>
          <w:p w14:paraId="0BDE3446">
            <w:pPr>
              <w:pStyle w:val="8"/>
              <w:spacing w:line="264" w:lineRule="exact"/>
              <w:ind w:left="102"/>
              <w:jc w:val="both"/>
              <w:rPr>
                <w:rFonts w:cs="Microsoft JhengHei" w:asciiTheme="minorEastAsia" w:hAnsiTheme="minorEastAsia"/>
                <w:b/>
                <w:bCs/>
                <w:sz w:val="21"/>
                <w:szCs w:val="21"/>
                <w:lang w:eastAsia="zh-CN"/>
              </w:rPr>
            </w:pPr>
          </w:p>
          <w:p w14:paraId="64EF170F">
            <w:pPr>
              <w:pStyle w:val="8"/>
              <w:spacing w:line="264" w:lineRule="exact"/>
              <w:ind w:left="102"/>
              <w:jc w:val="both"/>
              <w:rPr>
                <w:rFonts w:ascii="Microsoft JhengHei" w:hAnsi="Microsoft JhengHei" w:cs="Microsoft JhengHei"/>
                <w:b/>
                <w:bCs/>
                <w:sz w:val="21"/>
                <w:szCs w:val="21"/>
                <w:lang w:eastAsia="zh-CN"/>
              </w:rPr>
            </w:pPr>
            <w:r>
              <w:rPr>
                <w:rFonts w:hint="eastAsia" w:cs="Microsoft JhengHei" w:asciiTheme="minorEastAsia" w:hAnsiTheme="minorEastAsia"/>
                <w:b/>
                <w:bCs/>
                <w:sz w:val="21"/>
                <w:szCs w:val="21"/>
                <w:lang w:eastAsia="zh-CN"/>
              </w:rPr>
              <w:t>五</w:t>
            </w:r>
            <w:r>
              <w:rPr>
                <w:rFonts w:hint="eastAsia" w:ascii="Microsoft JhengHei" w:hAnsi="Microsoft JhengHei" w:eastAsia="Microsoft JhengHei" w:cs="Microsoft JhengHei"/>
                <w:b/>
                <w:bCs/>
                <w:sz w:val="21"/>
                <w:szCs w:val="21"/>
                <w:lang w:eastAsia="zh-CN"/>
              </w:rPr>
              <w:t>、拟派本项目的渗透测试工程师具有信息安全等级测评师证书的同时具有以下证书：</w:t>
            </w:r>
          </w:p>
          <w:p w14:paraId="2E8F48BC">
            <w:pPr>
              <w:pStyle w:val="8"/>
              <w:spacing w:line="264" w:lineRule="exact"/>
              <w:ind w:left="102"/>
              <w:jc w:val="both"/>
              <w:rPr>
                <w:rFonts w:ascii="宋体" w:hAnsi="宋体" w:eastAsia="宋体" w:cs="宋体"/>
                <w:spacing w:val="-4"/>
                <w:sz w:val="21"/>
                <w:szCs w:val="21"/>
                <w:lang w:eastAsia="zh-CN"/>
              </w:rPr>
            </w:pPr>
            <w:r>
              <w:rPr>
                <w:rFonts w:hint="eastAsia" w:ascii="宋体" w:hAnsi="宋体" w:eastAsia="宋体" w:cs="宋体"/>
                <w:spacing w:val="-4"/>
                <w:sz w:val="21"/>
                <w:szCs w:val="21"/>
                <w:lang w:eastAsia="zh-CN"/>
              </w:rPr>
              <w:t>1、渗透测试高级工程师证书；</w:t>
            </w:r>
          </w:p>
          <w:p w14:paraId="7496EFC6">
            <w:pPr>
              <w:pStyle w:val="8"/>
              <w:spacing w:line="264" w:lineRule="exact"/>
              <w:ind w:left="102"/>
              <w:jc w:val="both"/>
              <w:rPr>
                <w:rFonts w:ascii="宋体" w:hAnsi="宋体" w:eastAsia="宋体" w:cs="宋体"/>
                <w:spacing w:val="-4"/>
                <w:sz w:val="21"/>
                <w:szCs w:val="21"/>
                <w:lang w:eastAsia="zh-CN"/>
              </w:rPr>
            </w:pPr>
            <w:r>
              <w:rPr>
                <w:rFonts w:ascii="宋体" w:hAnsi="宋体" w:eastAsia="宋体" w:cs="宋体"/>
                <w:spacing w:val="-4"/>
                <w:sz w:val="21"/>
                <w:szCs w:val="21"/>
                <w:lang w:eastAsia="zh-CN"/>
              </w:rPr>
              <w:t>2</w:t>
            </w:r>
            <w:r>
              <w:rPr>
                <w:rFonts w:hint="eastAsia" w:ascii="宋体" w:hAnsi="宋体" w:eastAsia="宋体" w:cs="宋体"/>
                <w:spacing w:val="-4"/>
                <w:sz w:val="21"/>
                <w:szCs w:val="21"/>
                <w:lang w:eastAsia="zh-CN"/>
              </w:rPr>
              <w:t>、CISP</w:t>
            </w:r>
            <w:r>
              <w:rPr>
                <w:rFonts w:ascii="宋体" w:hAnsi="宋体" w:eastAsia="宋体" w:cs="宋体"/>
                <w:spacing w:val="-4"/>
                <w:sz w:val="21"/>
                <w:szCs w:val="21"/>
                <w:lang w:eastAsia="zh-CN"/>
              </w:rPr>
              <w:t>-PTE</w:t>
            </w:r>
            <w:r>
              <w:rPr>
                <w:rFonts w:hint="eastAsia" w:ascii="宋体" w:hAnsi="宋体" w:eastAsia="宋体" w:cs="宋体"/>
                <w:spacing w:val="-4"/>
                <w:sz w:val="21"/>
                <w:szCs w:val="21"/>
                <w:lang w:eastAsia="zh-CN"/>
              </w:rPr>
              <w:t>注册渗透测试工程师证书；</w:t>
            </w:r>
          </w:p>
          <w:p w14:paraId="154AD61B">
            <w:pPr>
              <w:pStyle w:val="8"/>
              <w:spacing w:line="264" w:lineRule="exact"/>
              <w:ind w:left="102"/>
              <w:jc w:val="both"/>
              <w:rPr>
                <w:rFonts w:ascii="Microsoft JhengHei" w:hAnsi="Microsoft JhengHei" w:eastAsia="Microsoft JhengHei" w:cs="Microsoft JhengHei"/>
                <w:b/>
                <w:bCs/>
                <w:sz w:val="21"/>
                <w:szCs w:val="21"/>
                <w:lang w:eastAsia="zh-CN"/>
              </w:rPr>
            </w:pPr>
            <w:r>
              <w:rPr>
                <w:rFonts w:ascii="宋体" w:hAnsi="宋体" w:eastAsia="宋体" w:cs="宋体"/>
                <w:spacing w:val="-4"/>
                <w:sz w:val="21"/>
                <w:szCs w:val="21"/>
                <w:lang w:eastAsia="zh-CN"/>
              </w:rPr>
              <w:t>以上证书每提供一个得 2 分，最多得 4 分，未提供不得分</w:t>
            </w:r>
          </w:p>
        </w:tc>
        <w:tc>
          <w:tcPr>
            <w:tcW w:w="1144" w:type="dxa"/>
            <w:vAlign w:val="center"/>
          </w:tcPr>
          <w:p w14:paraId="7E7DB4C6">
            <w:pPr>
              <w:jc w:val="center"/>
            </w:pPr>
            <w:r>
              <w:rPr>
                <w:rFonts w:ascii="宋体" w:hAnsi="宋体" w:eastAsia="宋体" w:cs="宋体"/>
                <w:spacing w:val="1"/>
                <w:szCs w:val="21"/>
              </w:rPr>
              <w:t>技术负责人、项目经理</w:t>
            </w:r>
            <w:r>
              <w:rPr>
                <w:rFonts w:hint="eastAsia" w:ascii="宋体" w:hAnsi="宋体" w:eastAsia="宋体" w:cs="宋体"/>
                <w:spacing w:val="1"/>
                <w:szCs w:val="21"/>
              </w:rPr>
              <w:t>、</w:t>
            </w:r>
            <w:r>
              <w:rPr>
                <w:rFonts w:ascii="宋体" w:hAnsi="宋体" w:eastAsia="宋体" w:cs="宋体"/>
                <w:spacing w:val="1"/>
                <w:szCs w:val="21"/>
              </w:rPr>
              <w:t>测试团队人员</w:t>
            </w:r>
            <w:r>
              <w:rPr>
                <w:rFonts w:hint="eastAsia" w:ascii="宋体" w:hAnsi="宋体" w:eastAsia="宋体" w:cs="宋体"/>
                <w:spacing w:val="1"/>
                <w:szCs w:val="21"/>
              </w:rPr>
              <w:t>、质量主管、渗透测试工程师</w:t>
            </w:r>
            <w:r>
              <w:rPr>
                <w:rFonts w:ascii="宋体" w:hAnsi="宋体" w:eastAsia="宋体" w:cs="宋体"/>
                <w:spacing w:val="1"/>
                <w:szCs w:val="21"/>
              </w:rPr>
              <w:t>不可互相兼任，以上人员提供劳动合同复印件和相关证书复印</w:t>
            </w:r>
            <w:r>
              <w:rPr>
                <w:rFonts w:ascii="宋体" w:hAnsi="宋体" w:eastAsia="宋体" w:cs="宋体"/>
                <w:spacing w:val="-1"/>
                <w:szCs w:val="21"/>
              </w:rPr>
              <w:t>件加盖供应商公章</w:t>
            </w:r>
          </w:p>
        </w:tc>
        <w:tc>
          <w:tcPr>
            <w:tcW w:w="788" w:type="dxa"/>
          </w:tcPr>
          <w:p w14:paraId="6F12108C">
            <w:pPr>
              <w:jc w:val="center"/>
              <w:rPr>
                <w:rFonts w:ascii="宋体" w:hAnsi="宋体" w:eastAsia="宋体" w:cs="宋体"/>
                <w:spacing w:val="1"/>
                <w:szCs w:val="21"/>
              </w:rPr>
            </w:pPr>
          </w:p>
        </w:tc>
      </w:tr>
      <w:tr w14:paraId="63EB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trPr>
        <w:tc>
          <w:tcPr>
            <w:tcW w:w="556" w:type="dxa"/>
            <w:vAlign w:val="center"/>
          </w:tcPr>
          <w:p w14:paraId="095AD165">
            <w:pPr>
              <w:jc w:val="center"/>
            </w:pPr>
            <w:r>
              <w:rPr>
                <w:rFonts w:hint="eastAsia"/>
              </w:rPr>
              <w:t>4</w:t>
            </w:r>
          </w:p>
        </w:tc>
        <w:tc>
          <w:tcPr>
            <w:tcW w:w="1246" w:type="dxa"/>
            <w:vAlign w:val="center"/>
          </w:tcPr>
          <w:p w14:paraId="4FBDB41F">
            <w:pPr>
              <w:jc w:val="center"/>
            </w:pPr>
            <w:r>
              <w:rPr>
                <w:rFonts w:hint="eastAsia"/>
              </w:rPr>
              <w:t>履约能力2</w:t>
            </w:r>
            <w:r>
              <w:t>0%</w:t>
            </w:r>
          </w:p>
        </w:tc>
        <w:tc>
          <w:tcPr>
            <w:tcW w:w="887" w:type="dxa"/>
            <w:vAlign w:val="center"/>
          </w:tcPr>
          <w:p w14:paraId="30263355">
            <w:r>
              <w:rPr>
                <w:rFonts w:hint="eastAsia"/>
              </w:rPr>
              <w:t>2</w:t>
            </w:r>
            <w:r>
              <w:t>0</w:t>
            </w:r>
            <w:r>
              <w:rPr>
                <w:rFonts w:hint="eastAsia"/>
              </w:rPr>
              <w:t>分</w:t>
            </w:r>
          </w:p>
        </w:tc>
        <w:tc>
          <w:tcPr>
            <w:tcW w:w="3675" w:type="dxa"/>
            <w:vAlign w:val="center"/>
          </w:tcPr>
          <w:p w14:paraId="231CEDAA">
            <w:pPr>
              <w:pStyle w:val="8"/>
              <w:spacing w:line="240" w:lineRule="exact"/>
              <w:ind w:left="102"/>
              <w:jc w:val="both"/>
              <w:rPr>
                <w:rFonts w:ascii="宋体" w:hAnsi="宋体" w:eastAsia="宋体" w:cs="宋体"/>
                <w:sz w:val="21"/>
                <w:szCs w:val="21"/>
                <w:lang w:eastAsia="zh-CN"/>
              </w:rPr>
            </w:pPr>
            <w:r>
              <w:rPr>
                <w:rFonts w:ascii="宋体" w:hAnsi="宋体" w:eastAsia="宋体" w:cs="宋体"/>
                <w:sz w:val="21"/>
                <w:szCs w:val="21"/>
                <w:lang w:eastAsia="zh-CN"/>
              </w:rPr>
              <w:t>1</w:t>
            </w:r>
            <w:r>
              <w:rPr>
                <w:rFonts w:ascii="宋体" w:hAnsi="宋体" w:eastAsia="宋体" w:cs="宋体"/>
                <w:spacing w:val="-44"/>
                <w:sz w:val="21"/>
                <w:szCs w:val="21"/>
                <w:lang w:eastAsia="zh-CN"/>
              </w:rPr>
              <w:t>、</w:t>
            </w:r>
            <w:r>
              <w:rPr>
                <w:rFonts w:ascii="宋体" w:hAnsi="宋体" w:eastAsia="宋体" w:cs="宋体"/>
                <w:sz w:val="21"/>
                <w:szCs w:val="21"/>
                <w:lang w:eastAsia="zh-CN"/>
              </w:rPr>
              <w:t>供</w:t>
            </w:r>
            <w:r>
              <w:rPr>
                <w:rFonts w:ascii="宋体" w:hAnsi="宋体" w:eastAsia="宋体" w:cs="宋体"/>
                <w:spacing w:val="-3"/>
                <w:sz w:val="21"/>
                <w:szCs w:val="21"/>
                <w:lang w:eastAsia="zh-CN"/>
              </w:rPr>
              <w:t>应</w:t>
            </w:r>
            <w:r>
              <w:rPr>
                <w:rFonts w:ascii="宋体" w:hAnsi="宋体" w:eastAsia="宋体" w:cs="宋体"/>
                <w:sz w:val="21"/>
                <w:szCs w:val="21"/>
                <w:lang w:eastAsia="zh-CN"/>
              </w:rPr>
              <w:t>商</w:t>
            </w:r>
            <w:r>
              <w:rPr>
                <w:rFonts w:ascii="宋体" w:hAnsi="宋体" w:eastAsia="宋体" w:cs="宋体"/>
                <w:spacing w:val="-3"/>
                <w:sz w:val="21"/>
                <w:szCs w:val="21"/>
                <w:lang w:eastAsia="zh-CN"/>
              </w:rPr>
              <w:t>具</w:t>
            </w:r>
            <w:r>
              <w:rPr>
                <w:rFonts w:ascii="宋体" w:hAnsi="宋体" w:eastAsia="宋体" w:cs="宋体"/>
                <w:sz w:val="21"/>
                <w:szCs w:val="21"/>
                <w:lang w:eastAsia="zh-CN"/>
              </w:rPr>
              <w:t>有</w:t>
            </w:r>
            <w:r>
              <w:rPr>
                <w:rFonts w:ascii="宋体" w:hAnsi="宋体" w:eastAsia="宋体" w:cs="宋体"/>
                <w:spacing w:val="-3"/>
                <w:sz w:val="21"/>
                <w:szCs w:val="21"/>
                <w:lang w:eastAsia="zh-CN"/>
              </w:rPr>
              <w:t>质</w:t>
            </w:r>
            <w:r>
              <w:rPr>
                <w:rFonts w:ascii="宋体" w:hAnsi="宋体" w:eastAsia="宋体" w:cs="宋体"/>
                <w:sz w:val="21"/>
                <w:szCs w:val="21"/>
                <w:lang w:eastAsia="zh-CN"/>
              </w:rPr>
              <w:t>量</w:t>
            </w:r>
            <w:r>
              <w:rPr>
                <w:rFonts w:ascii="宋体" w:hAnsi="宋体" w:eastAsia="宋体" w:cs="宋体"/>
                <w:spacing w:val="-3"/>
                <w:sz w:val="21"/>
                <w:szCs w:val="21"/>
                <w:lang w:eastAsia="zh-CN"/>
              </w:rPr>
              <w:t>管</w:t>
            </w:r>
            <w:r>
              <w:rPr>
                <w:rFonts w:ascii="宋体" w:hAnsi="宋体" w:eastAsia="宋体" w:cs="宋体"/>
                <w:sz w:val="21"/>
                <w:szCs w:val="21"/>
                <w:lang w:eastAsia="zh-CN"/>
              </w:rPr>
              <w:t>理</w:t>
            </w:r>
            <w:r>
              <w:rPr>
                <w:rFonts w:ascii="宋体" w:hAnsi="宋体" w:eastAsia="宋体" w:cs="宋体"/>
                <w:spacing w:val="-3"/>
                <w:sz w:val="21"/>
                <w:szCs w:val="21"/>
                <w:lang w:eastAsia="zh-CN"/>
              </w:rPr>
              <w:t>体</w:t>
            </w:r>
            <w:r>
              <w:rPr>
                <w:rFonts w:ascii="宋体" w:hAnsi="宋体" w:eastAsia="宋体" w:cs="宋体"/>
                <w:sz w:val="21"/>
                <w:szCs w:val="21"/>
                <w:lang w:eastAsia="zh-CN"/>
              </w:rPr>
              <w:t>系认</w:t>
            </w:r>
            <w:r>
              <w:rPr>
                <w:rFonts w:ascii="宋体" w:hAnsi="宋体" w:eastAsia="宋体" w:cs="宋体"/>
                <w:spacing w:val="-3"/>
                <w:sz w:val="21"/>
                <w:szCs w:val="21"/>
                <w:lang w:eastAsia="zh-CN"/>
              </w:rPr>
              <w:t>证</w:t>
            </w:r>
            <w:r>
              <w:rPr>
                <w:rFonts w:ascii="宋体" w:hAnsi="宋体" w:eastAsia="宋体" w:cs="宋体"/>
                <w:sz w:val="21"/>
                <w:szCs w:val="21"/>
                <w:lang w:eastAsia="zh-CN"/>
              </w:rPr>
              <w:t>证</w:t>
            </w:r>
            <w:r>
              <w:rPr>
                <w:rFonts w:ascii="宋体" w:hAnsi="宋体" w:eastAsia="宋体" w:cs="宋体"/>
                <w:spacing w:val="-3"/>
                <w:sz w:val="21"/>
                <w:szCs w:val="21"/>
                <w:lang w:eastAsia="zh-CN"/>
              </w:rPr>
              <w:t>书</w:t>
            </w:r>
            <w:r>
              <w:rPr>
                <w:rFonts w:ascii="宋体" w:hAnsi="宋体" w:eastAsia="宋体" w:cs="宋体"/>
                <w:sz w:val="21"/>
                <w:szCs w:val="21"/>
                <w:lang w:eastAsia="zh-CN"/>
              </w:rPr>
              <w:t>,</w:t>
            </w:r>
            <w:r>
              <w:rPr>
                <w:rFonts w:ascii="宋体" w:hAnsi="宋体" w:eastAsia="宋体" w:cs="宋体"/>
                <w:spacing w:val="-3"/>
                <w:sz w:val="21"/>
                <w:szCs w:val="21"/>
                <w:lang w:eastAsia="zh-CN"/>
              </w:rPr>
              <w:t>认</w:t>
            </w:r>
            <w:r>
              <w:rPr>
                <w:rFonts w:ascii="宋体" w:hAnsi="宋体" w:eastAsia="宋体" w:cs="宋体"/>
                <w:sz w:val="21"/>
                <w:szCs w:val="21"/>
                <w:lang w:eastAsia="zh-CN"/>
              </w:rPr>
              <w:t>证</w:t>
            </w:r>
            <w:r>
              <w:rPr>
                <w:rFonts w:ascii="宋体" w:hAnsi="宋体" w:eastAsia="宋体" w:cs="宋体"/>
                <w:spacing w:val="-3"/>
                <w:sz w:val="21"/>
                <w:szCs w:val="21"/>
                <w:lang w:eastAsia="zh-CN"/>
              </w:rPr>
              <w:t>范</w:t>
            </w:r>
            <w:r>
              <w:rPr>
                <w:rFonts w:ascii="宋体" w:hAnsi="宋体" w:eastAsia="宋体" w:cs="宋体"/>
                <w:sz w:val="21"/>
                <w:szCs w:val="21"/>
                <w:lang w:eastAsia="zh-CN"/>
              </w:rPr>
              <w:t>围</w:t>
            </w:r>
            <w:r>
              <w:rPr>
                <w:rFonts w:ascii="宋体" w:hAnsi="宋体" w:eastAsia="宋体" w:cs="宋体"/>
                <w:spacing w:val="-3"/>
                <w:sz w:val="21"/>
                <w:szCs w:val="21"/>
                <w:lang w:eastAsia="zh-CN"/>
              </w:rPr>
              <w:t>包</w:t>
            </w:r>
            <w:r>
              <w:rPr>
                <w:rFonts w:ascii="宋体" w:hAnsi="宋体" w:eastAsia="宋体" w:cs="宋体"/>
                <w:sz w:val="21"/>
                <w:szCs w:val="21"/>
                <w:lang w:eastAsia="zh-CN"/>
              </w:rPr>
              <w:t>括</w:t>
            </w:r>
            <w:r>
              <w:rPr>
                <w:rFonts w:ascii="宋体" w:hAnsi="宋体" w:eastAsia="宋体" w:cs="宋体"/>
                <w:spacing w:val="1"/>
                <w:sz w:val="21"/>
                <w:szCs w:val="21"/>
                <w:lang w:eastAsia="zh-CN"/>
              </w:rPr>
              <w:t>类似“</w:t>
            </w:r>
            <w:r>
              <w:rPr>
                <w:rFonts w:hint="eastAsia" w:ascii="宋体" w:hAnsi="宋体" w:eastAsia="宋体" w:cs="宋体"/>
                <w:spacing w:val="1"/>
                <w:sz w:val="21"/>
                <w:szCs w:val="21"/>
                <w:lang w:eastAsia="zh-CN"/>
              </w:rPr>
              <w:t>网络</w:t>
            </w:r>
            <w:r>
              <w:rPr>
                <w:rFonts w:ascii="宋体" w:hAnsi="宋体" w:eastAsia="宋体" w:cs="宋体"/>
                <w:spacing w:val="1"/>
                <w:sz w:val="21"/>
                <w:szCs w:val="21"/>
                <w:lang w:eastAsia="zh-CN"/>
              </w:rPr>
              <w:t>安全等级保护测</w:t>
            </w:r>
            <w:r>
              <w:rPr>
                <w:rFonts w:hint="eastAsia" w:ascii="宋体" w:hAnsi="宋体" w:eastAsia="宋体" w:cs="宋体"/>
                <w:spacing w:val="1"/>
                <w:sz w:val="21"/>
                <w:szCs w:val="21"/>
                <w:lang w:eastAsia="zh-CN"/>
              </w:rPr>
              <w:t>评</w:t>
            </w:r>
            <w:r>
              <w:rPr>
                <w:rFonts w:ascii="宋体" w:hAnsi="宋体" w:eastAsia="宋体" w:cs="宋体"/>
                <w:spacing w:val="1"/>
                <w:sz w:val="21"/>
                <w:szCs w:val="21"/>
                <w:lang w:eastAsia="zh-CN"/>
              </w:rPr>
              <w:t>”内容的得</w:t>
            </w:r>
            <w:r>
              <w:rPr>
                <w:rFonts w:ascii="宋体" w:hAnsi="宋体" w:eastAsia="宋体" w:cs="宋体"/>
                <w:sz w:val="21"/>
                <w:szCs w:val="21"/>
                <w:lang w:eastAsia="zh-CN"/>
              </w:rPr>
              <w:t>5分；</w:t>
            </w:r>
          </w:p>
          <w:p w14:paraId="22404229">
            <w:pPr>
              <w:pStyle w:val="8"/>
              <w:spacing w:line="240" w:lineRule="exact"/>
              <w:ind w:left="102"/>
              <w:jc w:val="both"/>
              <w:rPr>
                <w:rFonts w:ascii="宋体" w:hAnsi="宋体" w:eastAsia="宋体" w:cs="宋体"/>
                <w:spacing w:val="-3"/>
                <w:sz w:val="21"/>
                <w:szCs w:val="21"/>
                <w:lang w:eastAsia="zh-CN"/>
              </w:rPr>
            </w:pPr>
            <w:r>
              <w:rPr>
                <w:rFonts w:ascii="宋体" w:hAnsi="宋体" w:eastAsia="宋体" w:cs="宋体"/>
                <w:sz w:val="21"/>
                <w:szCs w:val="21"/>
                <w:lang w:eastAsia="zh-CN"/>
              </w:rPr>
              <w:t>2</w:t>
            </w:r>
            <w:r>
              <w:rPr>
                <w:rFonts w:ascii="宋体" w:hAnsi="宋体" w:eastAsia="宋体" w:cs="宋体"/>
                <w:spacing w:val="-44"/>
                <w:sz w:val="21"/>
                <w:szCs w:val="21"/>
                <w:lang w:eastAsia="zh-CN"/>
              </w:rPr>
              <w:t>、</w:t>
            </w:r>
            <w:r>
              <w:rPr>
                <w:rFonts w:ascii="宋体" w:hAnsi="宋体" w:eastAsia="宋体" w:cs="宋体"/>
                <w:spacing w:val="1"/>
                <w:sz w:val="21"/>
                <w:szCs w:val="21"/>
                <w:lang w:eastAsia="zh-CN"/>
              </w:rPr>
              <w:t>供应商</w:t>
            </w:r>
            <w:r>
              <w:rPr>
                <w:rFonts w:hint="eastAsia" w:ascii="宋体" w:hAnsi="宋体" w:eastAsia="宋体" w:cs="宋体"/>
                <w:spacing w:val="1"/>
                <w:sz w:val="21"/>
                <w:szCs w:val="21"/>
                <w:lang w:eastAsia="zh-CN"/>
              </w:rPr>
              <w:t>具有隐私信息管理体系认证证书，认证范围包括“网络安全等级保护测评”</w:t>
            </w:r>
            <w:r>
              <w:rPr>
                <w:rFonts w:ascii="宋体" w:hAnsi="宋体" w:eastAsia="宋体" w:cs="宋体"/>
                <w:spacing w:val="1"/>
                <w:sz w:val="21"/>
                <w:szCs w:val="21"/>
                <w:lang w:eastAsia="zh-CN"/>
              </w:rPr>
              <w:t>得 5 分</w:t>
            </w:r>
            <w:r>
              <w:rPr>
                <w:rFonts w:ascii="宋体" w:hAnsi="宋体" w:eastAsia="宋体" w:cs="宋体"/>
                <w:spacing w:val="-3"/>
                <w:sz w:val="21"/>
                <w:szCs w:val="21"/>
                <w:lang w:eastAsia="zh-CN"/>
              </w:rPr>
              <w:t>；</w:t>
            </w:r>
          </w:p>
          <w:p w14:paraId="4B7EC7E9">
            <w:pPr>
              <w:pStyle w:val="8"/>
              <w:spacing w:line="240" w:lineRule="exact"/>
              <w:ind w:left="102"/>
              <w:jc w:val="both"/>
              <w:rPr>
                <w:rFonts w:ascii="宋体" w:hAnsi="宋体" w:eastAsia="宋体" w:cs="宋体"/>
                <w:spacing w:val="-3"/>
                <w:sz w:val="21"/>
                <w:szCs w:val="21"/>
                <w:lang w:eastAsia="zh-CN"/>
              </w:rPr>
            </w:pPr>
            <w:r>
              <w:rPr>
                <w:rFonts w:ascii="宋体" w:hAnsi="宋体" w:eastAsia="宋体" w:cs="宋体"/>
                <w:sz w:val="21"/>
                <w:szCs w:val="21"/>
                <w:lang w:eastAsia="zh-CN"/>
              </w:rPr>
              <w:t>3</w:t>
            </w:r>
            <w:r>
              <w:rPr>
                <w:rFonts w:ascii="宋体" w:hAnsi="宋体" w:eastAsia="宋体" w:cs="宋体"/>
                <w:spacing w:val="-44"/>
                <w:sz w:val="21"/>
                <w:szCs w:val="21"/>
                <w:lang w:eastAsia="zh-CN"/>
              </w:rPr>
              <w:t>、</w:t>
            </w:r>
            <w:r>
              <w:rPr>
                <w:rFonts w:ascii="宋体" w:hAnsi="宋体" w:eastAsia="宋体" w:cs="宋体"/>
                <w:sz w:val="21"/>
                <w:szCs w:val="21"/>
                <w:lang w:eastAsia="zh-CN"/>
              </w:rPr>
              <w:t>供</w:t>
            </w:r>
            <w:r>
              <w:rPr>
                <w:rFonts w:ascii="宋体" w:hAnsi="宋体" w:eastAsia="宋体" w:cs="宋体"/>
                <w:spacing w:val="-3"/>
                <w:sz w:val="21"/>
                <w:szCs w:val="21"/>
                <w:lang w:eastAsia="zh-CN"/>
              </w:rPr>
              <w:t>应</w:t>
            </w:r>
            <w:r>
              <w:rPr>
                <w:rFonts w:ascii="宋体" w:hAnsi="宋体" w:eastAsia="宋体" w:cs="宋体"/>
                <w:sz w:val="21"/>
                <w:szCs w:val="21"/>
                <w:lang w:eastAsia="zh-CN"/>
              </w:rPr>
              <w:t>商</w:t>
            </w:r>
            <w:r>
              <w:rPr>
                <w:rFonts w:ascii="宋体" w:hAnsi="宋体" w:eastAsia="宋体" w:cs="宋体"/>
                <w:spacing w:val="-3"/>
                <w:sz w:val="21"/>
                <w:szCs w:val="21"/>
                <w:lang w:eastAsia="zh-CN"/>
              </w:rPr>
              <w:t>具</w:t>
            </w:r>
            <w:r>
              <w:rPr>
                <w:rFonts w:ascii="宋体" w:hAnsi="宋体" w:eastAsia="宋体" w:cs="宋体"/>
                <w:sz w:val="21"/>
                <w:szCs w:val="21"/>
                <w:lang w:eastAsia="zh-CN"/>
              </w:rPr>
              <w:t>有</w:t>
            </w:r>
            <w:r>
              <w:rPr>
                <w:rFonts w:ascii="宋体" w:hAnsi="宋体" w:eastAsia="宋体" w:cs="宋体"/>
                <w:spacing w:val="-3"/>
                <w:sz w:val="21"/>
                <w:szCs w:val="21"/>
                <w:lang w:eastAsia="zh-CN"/>
              </w:rPr>
              <w:t>信</w:t>
            </w:r>
            <w:r>
              <w:rPr>
                <w:rFonts w:ascii="宋体" w:hAnsi="宋体" w:eastAsia="宋体" w:cs="宋体"/>
                <w:sz w:val="21"/>
                <w:szCs w:val="21"/>
                <w:lang w:eastAsia="zh-CN"/>
              </w:rPr>
              <w:t>息</w:t>
            </w:r>
            <w:r>
              <w:rPr>
                <w:rFonts w:ascii="宋体" w:hAnsi="宋体" w:eastAsia="宋体" w:cs="宋体"/>
                <w:spacing w:val="-3"/>
                <w:sz w:val="21"/>
                <w:szCs w:val="21"/>
                <w:lang w:eastAsia="zh-CN"/>
              </w:rPr>
              <w:t>安</w:t>
            </w:r>
            <w:r>
              <w:rPr>
                <w:rFonts w:ascii="宋体" w:hAnsi="宋体" w:eastAsia="宋体" w:cs="宋体"/>
                <w:sz w:val="21"/>
                <w:szCs w:val="21"/>
                <w:lang w:eastAsia="zh-CN"/>
              </w:rPr>
              <w:t>全</w:t>
            </w:r>
            <w:r>
              <w:rPr>
                <w:rFonts w:ascii="宋体" w:hAnsi="宋体" w:eastAsia="宋体" w:cs="宋体"/>
                <w:spacing w:val="-3"/>
                <w:sz w:val="21"/>
                <w:szCs w:val="21"/>
                <w:lang w:eastAsia="zh-CN"/>
              </w:rPr>
              <w:t>管</w:t>
            </w:r>
            <w:r>
              <w:rPr>
                <w:rFonts w:ascii="宋体" w:hAnsi="宋体" w:eastAsia="宋体" w:cs="宋体"/>
                <w:sz w:val="21"/>
                <w:szCs w:val="21"/>
                <w:lang w:eastAsia="zh-CN"/>
              </w:rPr>
              <w:t>理体</w:t>
            </w:r>
            <w:r>
              <w:rPr>
                <w:rFonts w:ascii="宋体" w:hAnsi="宋体" w:eastAsia="宋体" w:cs="宋体"/>
                <w:spacing w:val="-3"/>
                <w:sz w:val="21"/>
                <w:szCs w:val="21"/>
                <w:lang w:eastAsia="zh-CN"/>
              </w:rPr>
              <w:t>系</w:t>
            </w:r>
            <w:r>
              <w:rPr>
                <w:rFonts w:ascii="宋体" w:hAnsi="宋体" w:eastAsia="宋体" w:cs="宋体"/>
                <w:sz w:val="21"/>
                <w:szCs w:val="21"/>
                <w:lang w:eastAsia="zh-CN"/>
              </w:rPr>
              <w:t>认</w:t>
            </w:r>
            <w:r>
              <w:rPr>
                <w:rFonts w:ascii="宋体" w:hAnsi="宋体" w:eastAsia="宋体" w:cs="宋体"/>
                <w:spacing w:val="-3"/>
                <w:sz w:val="21"/>
                <w:szCs w:val="21"/>
                <w:lang w:eastAsia="zh-CN"/>
              </w:rPr>
              <w:t>证</w:t>
            </w:r>
            <w:r>
              <w:rPr>
                <w:rFonts w:ascii="宋体" w:hAnsi="宋体" w:eastAsia="宋体" w:cs="宋体"/>
                <w:sz w:val="21"/>
                <w:szCs w:val="21"/>
                <w:lang w:eastAsia="zh-CN"/>
              </w:rPr>
              <w:t>证</w:t>
            </w:r>
            <w:r>
              <w:rPr>
                <w:rFonts w:ascii="宋体" w:hAnsi="宋体" w:eastAsia="宋体" w:cs="宋体"/>
                <w:spacing w:val="-3"/>
                <w:sz w:val="21"/>
                <w:szCs w:val="21"/>
                <w:lang w:eastAsia="zh-CN"/>
              </w:rPr>
              <w:t>书</w:t>
            </w:r>
            <w:r>
              <w:rPr>
                <w:rFonts w:ascii="宋体" w:hAnsi="宋体" w:eastAsia="宋体" w:cs="宋体"/>
                <w:sz w:val="21"/>
                <w:szCs w:val="21"/>
                <w:lang w:eastAsia="zh-CN"/>
              </w:rPr>
              <w:t>,</w:t>
            </w:r>
            <w:r>
              <w:rPr>
                <w:rFonts w:ascii="宋体" w:hAnsi="宋体" w:eastAsia="宋体" w:cs="宋体"/>
                <w:spacing w:val="-3"/>
                <w:sz w:val="21"/>
                <w:szCs w:val="21"/>
                <w:lang w:eastAsia="zh-CN"/>
              </w:rPr>
              <w:t>认</w:t>
            </w:r>
            <w:r>
              <w:rPr>
                <w:rFonts w:ascii="宋体" w:hAnsi="宋体" w:eastAsia="宋体" w:cs="宋体"/>
                <w:sz w:val="21"/>
                <w:szCs w:val="21"/>
                <w:lang w:eastAsia="zh-CN"/>
              </w:rPr>
              <w:t>证</w:t>
            </w:r>
            <w:r>
              <w:rPr>
                <w:rFonts w:ascii="宋体" w:hAnsi="宋体" w:eastAsia="宋体" w:cs="宋体"/>
                <w:spacing w:val="-3"/>
                <w:sz w:val="21"/>
                <w:szCs w:val="21"/>
                <w:lang w:eastAsia="zh-CN"/>
              </w:rPr>
              <w:t>范</w:t>
            </w:r>
            <w:r>
              <w:rPr>
                <w:rFonts w:ascii="宋体" w:hAnsi="宋体" w:eastAsia="宋体" w:cs="宋体"/>
                <w:sz w:val="21"/>
                <w:szCs w:val="21"/>
                <w:lang w:eastAsia="zh-CN"/>
              </w:rPr>
              <w:t>围</w:t>
            </w:r>
            <w:r>
              <w:rPr>
                <w:rFonts w:ascii="宋体" w:hAnsi="宋体" w:eastAsia="宋体" w:cs="宋体"/>
                <w:spacing w:val="1"/>
                <w:sz w:val="21"/>
                <w:szCs w:val="21"/>
                <w:lang w:eastAsia="zh-CN"/>
              </w:rPr>
              <w:t>包括类似“</w:t>
            </w:r>
            <w:r>
              <w:rPr>
                <w:rFonts w:hint="eastAsia" w:ascii="宋体" w:hAnsi="宋体" w:eastAsia="宋体" w:cs="宋体"/>
                <w:spacing w:val="1"/>
                <w:sz w:val="21"/>
                <w:szCs w:val="21"/>
                <w:lang w:eastAsia="zh-CN"/>
              </w:rPr>
              <w:t>网络</w:t>
            </w:r>
            <w:r>
              <w:rPr>
                <w:rFonts w:ascii="宋体" w:hAnsi="宋体" w:eastAsia="宋体" w:cs="宋体"/>
                <w:spacing w:val="1"/>
                <w:sz w:val="21"/>
                <w:szCs w:val="21"/>
                <w:lang w:eastAsia="zh-CN"/>
              </w:rPr>
              <w:t>安全等级保护测</w:t>
            </w:r>
            <w:r>
              <w:rPr>
                <w:rFonts w:hint="eastAsia" w:ascii="宋体" w:hAnsi="宋体" w:eastAsia="宋体" w:cs="宋体"/>
                <w:spacing w:val="1"/>
                <w:sz w:val="21"/>
                <w:szCs w:val="21"/>
                <w:lang w:eastAsia="zh-CN"/>
              </w:rPr>
              <w:t>评</w:t>
            </w:r>
            <w:r>
              <w:rPr>
                <w:rFonts w:ascii="宋体" w:hAnsi="宋体" w:eastAsia="宋体" w:cs="宋体"/>
                <w:spacing w:val="1"/>
                <w:sz w:val="21"/>
                <w:szCs w:val="21"/>
                <w:lang w:eastAsia="zh-CN"/>
              </w:rPr>
              <w:t>”内容的</w:t>
            </w:r>
            <w:r>
              <w:rPr>
                <w:rFonts w:ascii="宋体" w:hAnsi="宋体" w:eastAsia="宋体" w:cs="宋体"/>
                <w:sz w:val="21"/>
                <w:szCs w:val="21"/>
                <w:lang w:eastAsia="zh-CN"/>
              </w:rPr>
              <w:t>得5</w:t>
            </w:r>
            <w:r>
              <w:rPr>
                <w:rFonts w:hint="eastAsia" w:ascii="宋体" w:hAnsi="宋体" w:eastAsia="宋体" w:cs="宋体"/>
                <w:spacing w:val="-3"/>
                <w:sz w:val="21"/>
                <w:szCs w:val="21"/>
                <w:lang w:eastAsia="zh-CN"/>
              </w:rPr>
              <w:t xml:space="preserve"> 分</w:t>
            </w:r>
            <w:r>
              <w:rPr>
                <w:rFonts w:ascii="宋体" w:hAnsi="宋体" w:eastAsia="宋体" w:cs="宋体"/>
                <w:spacing w:val="-3"/>
                <w:sz w:val="21"/>
                <w:szCs w:val="21"/>
                <w:lang w:eastAsia="zh-CN"/>
              </w:rPr>
              <w:t>；</w:t>
            </w:r>
          </w:p>
          <w:p w14:paraId="4DFD406B">
            <w:pPr>
              <w:pStyle w:val="8"/>
              <w:spacing w:line="240" w:lineRule="exact"/>
              <w:ind w:left="102"/>
              <w:jc w:val="both"/>
              <w:rPr>
                <w:rFonts w:ascii="宋体" w:hAnsi="宋体" w:eastAsia="宋体" w:cs="宋体"/>
                <w:sz w:val="21"/>
                <w:szCs w:val="21"/>
                <w:lang w:eastAsia="zh-CN"/>
              </w:rPr>
            </w:pPr>
            <w:r>
              <w:rPr>
                <w:rFonts w:ascii="宋体" w:hAnsi="宋体" w:eastAsia="宋体" w:cs="宋体"/>
                <w:spacing w:val="-4"/>
                <w:sz w:val="21"/>
                <w:szCs w:val="21"/>
                <w:lang w:eastAsia="zh-CN"/>
              </w:rPr>
              <w:t>4、</w:t>
            </w:r>
            <w:r>
              <w:rPr>
                <w:rFonts w:ascii="宋体" w:hAnsi="宋体" w:eastAsia="宋体" w:cs="宋体"/>
                <w:spacing w:val="1"/>
                <w:sz w:val="21"/>
                <w:szCs w:val="21"/>
                <w:lang w:eastAsia="zh-CN"/>
              </w:rPr>
              <w:t>供应商</w:t>
            </w:r>
            <w:r>
              <w:rPr>
                <w:rFonts w:hint="eastAsia" w:ascii="宋体" w:hAnsi="宋体" w:eastAsia="宋体" w:cs="宋体"/>
                <w:spacing w:val="1"/>
                <w:sz w:val="21"/>
                <w:szCs w:val="21"/>
                <w:lang w:eastAsia="zh-CN"/>
              </w:rPr>
              <w:t>具有中国合格评定国家认可委员会（CNAS）颁发的检验机构认可证书，能力范围包含“网络安全等级保护测评”</w:t>
            </w:r>
            <w:r>
              <w:rPr>
                <w:rFonts w:ascii="宋体" w:hAnsi="宋体" w:eastAsia="宋体" w:cs="宋体"/>
                <w:spacing w:val="1"/>
                <w:sz w:val="21"/>
                <w:szCs w:val="21"/>
                <w:lang w:eastAsia="zh-CN"/>
              </w:rPr>
              <w:t>内容的得 5 分；</w:t>
            </w:r>
          </w:p>
        </w:tc>
        <w:tc>
          <w:tcPr>
            <w:tcW w:w="1144" w:type="dxa"/>
            <w:vAlign w:val="center"/>
          </w:tcPr>
          <w:p w14:paraId="26CA231C">
            <w:pPr>
              <w:jc w:val="center"/>
            </w:pPr>
            <w:r>
              <w:rPr>
                <w:rFonts w:hint="eastAsia" w:ascii="宋体" w:hAnsi="宋体" w:eastAsia="宋体" w:cs="宋体"/>
                <w:kern w:val="0"/>
                <w:szCs w:val="21"/>
              </w:rPr>
              <w:t>须提供有效证书复印件并加盖投标人公章</w:t>
            </w:r>
          </w:p>
        </w:tc>
        <w:tc>
          <w:tcPr>
            <w:tcW w:w="788" w:type="dxa"/>
          </w:tcPr>
          <w:p w14:paraId="3F4A91EF">
            <w:pPr>
              <w:jc w:val="center"/>
              <w:rPr>
                <w:rFonts w:ascii="宋体" w:hAnsi="宋体" w:eastAsia="宋体" w:cs="宋体"/>
                <w:kern w:val="0"/>
                <w:szCs w:val="21"/>
              </w:rPr>
            </w:pPr>
          </w:p>
        </w:tc>
      </w:tr>
      <w:tr w14:paraId="6DC1A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556" w:type="dxa"/>
            <w:vAlign w:val="center"/>
          </w:tcPr>
          <w:p w14:paraId="588913CF">
            <w:pPr>
              <w:jc w:val="center"/>
            </w:pPr>
            <w:r>
              <w:rPr>
                <w:rFonts w:hint="eastAsia"/>
              </w:rPr>
              <w:t>5</w:t>
            </w:r>
          </w:p>
        </w:tc>
        <w:tc>
          <w:tcPr>
            <w:tcW w:w="1246" w:type="dxa"/>
            <w:vAlign w:val="center"/>
          </w:tcPr>
          <w:p w14:paraId="1DBD3912">
            <w:pPr>
              <w:jc w:val="center"/>
            </w:pPr>
            <w:r>
              <w:rPr>
                <w:rFonts w:hint="eastAsia"/>
              </w:rPr>
              <w:t>业绩1</w:t>
            </w:r>
            <w:r>
              <w:t>0</w:t>
            </w:r>
            <w:r>
              <w:rPr>
                <w:rFonts w:hint="eastAsia"/>
              </w:rPr>
              <w:t>%</w:t>
            </w:r>
          </w:p>
        </w:tc>
        <w:tc>
          <w:tcPr>
            <w:tcW w:w="887" w:type="dxa"/>
            <w:vAlign w:val="center"/>
          </w:tcPr>
          <w:p w14:paraId="1E4F6D29">
            <w:r>
              <w:rPr>
                <w:rFonts w:hint="eastAsia"/>
              </w:rPr>
              <w:t>1</w:t>
            </w:r>
            <w:r>
              <w:t>0</w:t>
            </w:r>
            <w:r>
              <w:rPr>
                <w:rFonts w:hint="eastAsia"/>
              </w:rPr>
              <w:t>分</w:t>
            </w:r>
          </w:p>
        </w:tc>
        <w:tc>
          <w:tcPr>
            <w:tcW w:w="3675" w:type="dxa"/>
            <w:vAlign w:val="center"/>
          </w:tcPr>
          <w:p w14:paraId="5EAAC401">
            <w:pPr>
              <w:pStyle w:val="8"/>
              <w:spacing w:line="240" w:lineRule="exact"/>
              <w:jc w:val="both"/>
              <w:rPr>
                <w:rFonts w:ascii="宋体" w:hAnsi="宋体" w:eastAsia="宋体" w:cs="宋体"/>
                <w:sz w:val="21"/>
                <w:szCs w:val="21"/>
                <w:lang w:eastAsia="zh-CN"/>
              </w:rPr>
            </w:pPr>
            <w:r>
              <w:rPr>
                <w:rFonts w:ascii="宋体" w:hAnsi="宋体" w:eastAsia="宋体" w:cs="宋体"/>
                <w:spacing w:val="-2"/>
                <w:sz w:val="21"/>
                <w:szCs w:val="21"/>
                <w:lang w:eastAsia="zh-CN"/>
              </w:rPr>
              <w:t>评标委员会根据供应商类似项目服务经验（2022</w:t>
            </w:r>
            <w:r>
              <w:rPr>
                <w:rFonts w:ascii="宋体" w:hAnsi="宋体" w:eastAsia="宋体" w:cs="宋体"/>
                <w:sz w:val="21"/>
                <w:szCs w:val="21"/>
                <w:lang w:eastAsia="zh-CN"/>
              </w:rPr>
              <w:t>年</w:t>
            </w:r>
            <w:r>
              <w:rPr>
                <w:rFonts w:hint="eastAsia" w:ascii="宋体" w:hAnsi="宋体" w:eastAsia="宋体" w:cs="宋体"/>
                <w:sz w:val="21"/>
                <w:szCs w:val="21"/>
                <w:lang w:eastAsia="zh-CN"/>
              </w:rPr>
              <w:t>1</w:t>
            </w:r>
            <w:r>
              <w:rPr>
                <w:rFonts w:ascii="宋体" w:hAnsi="宋体" w:eastAsia="宋体" w:cs="宋体"/>
                <w:sz w:val="21"/>
                <w:szCs w:val="21"/>
                <w:lang w:eastAsia="zh-CN"/>
              </w:rPr>
              <w:t>月1</w:t>
            </w:r>
            <w:r>
              <w:rPr>
                <w:rFonts w:ascii="宋体" w:hAnsi="宋体" w:eastAsia="宋体" w:cs="宋体"/>
                <w:spacing w:val="-3"/>
                <w:sz w:val="21"/>
                <w:szCs w:val="21"/>
                <w:lang w:eastAsia="zh-CN"/>
              </w:rPr>
              <w:t>日</w:t>
            </w:r>
            <w:r>
              <w:rPr>
                <w:rFonts w:ascii="宋体" w:hAnsi="宋体" w:eastAsia="宋体" w:cs="宋体"/>
                <w:sz w:val="21"/>
                <w:szCs w:val="21"/>
                <w:lang w:eastAsia="zh-CN"/>
              </w:rPr>
              <w:t>-</w:t>
            </w:r>
            <w:r>
              <w:rPr>
                <w:rFonts w:ascii="宋体" w:hAnsi="宋体" w:eastAsia="宋体" w:cs="宋体"/>
                <w:spacing w:val="-3"/>
                <w:sz w:val="21"/>
                <w:szCs w:val="21"/>
                <w:lang w:eastAsia="zh-CN"/>
              </w:rPr>
              <w:t>至</w:t>
            </w:r>
            <w:r>
              <w:rPr>
                <w:rFonts w:ascii="宋体" w:hAnsi="宋体" w:eastAsia="宋体" w:cs="宋体"/>
                <w:sz w:val="21"/>
                <w:szCs w:val="21"/>
                <w:lang w:eastAsia="zh-CN"/>
              </w:rPr>
              <w:t>递</w:t>
            </w:r>
            <w:r>
              <w:rPr>
                <w:rFonts w:ascii="宋体" w:hAnsi="宋体" w:eastAsia="宋体" w:cs="宋体"/>
                <w:spacing w:val="-3"/>
                <w:sz w:val="21"/>
                <w:szCs w:val="21"/>
                <w:lang w:eastAsia="zh-CN"/>
              </w:rPr>
              <w:t>交</w:t>
            </w:r>
            <w:r>
              <w:rPr>
                <w:rFonts w:ascii="宋体" w:hAnsi="宋体" w:eastAsia="宋体" w:cs="宋体"/>
                <w:sz w:val="21"/>
                <w:szCs w:val="21"/>
                <w:lang w:eastAsia="zh-CN"/>
              </w:rPr>
              <w:t>响</w:t>
            </w:r>
            <w:r>
              <w:rPr>
                <w:rFonts w:ascii="宋体" w:hAnsi="宋体" w:eastAsia="宋体" w:cs="宋体"/>
                <w:spacing w:val="-3"/>
                <w:sz w:val="21"/>
                <w:szCs w:val="21"/>
                <w:lang w:eastAsia="zh-CN"/>
              </w:rPr>
              <w:t>应</w:t>
            </w:r>
            <w:r>
              <w:rPr>
                <w:rFonts w:ascii="宋体" w:hAnsi="宋体" w:eastAsia="宋体" w:cs="宋体"/>
                <w:sz w:val="21"/>
                <w:szCs w:val="21"/>
                <w:lang w:eastAsia="zh-CN"/>
              </w:rPr>
              <w:t>文</w:t>
            </w:r>
            <w:r>
              <w:rPr>
                <w:rFonts w:ascii="宋体" w:hAnsi="宋体" w:eastAsia="宋体" w:cs="宋体"/>
                <w:spacing w:val="-3"/>
                <w:sz w:val="21"/>
                <w:szCs w:val="21"/>
                <w:lang w:eastAsia="zh-CN"/>
              </w:rPr>
              <w:t>件截</w:t>
            </w:r>
            <w:r>
              <w:rPr>
                <w:rFonts w:ascii="宋体" w:hAnsi="宋体" w:eastAsia="宋体" w:cs="宋体"/>
                <w:sz w:val="21"/>
                <w:szCs w:val="21"/>
                <w:lang w:eastAsia="zh-CN"/>
              </w:rPr>
              <w:t>止日</w:t>
            </w:r>
            <w:r>
              <w:rPr>
                <w:rFonts w:ascii="宋体" w:hAnsi="宋体" w:eastAsia="宋体" w:cs="宋体"/>
                <w:spacing w:val="-25"/>
                <w:sz w:val="21"/>
                <w:szCs w:val="21"/>
                <w:lang w:eastAsia="zh-CN"/>
              </w:rPr>
              <w:t>）</w:t>
            </w:r>
            <w:r>
              <w:rPr>
                <w:rFonts w:ascii="宋体" w:hAnsi="宋体" w:eastAsia="宋体" w:cs="宋体"/>
                <w:sz w:val="21"/>
                <w:szCs w:val="21"/>
                <w:lang w:eastAsia="zh-CN"/>
              </w:rPr>
              <w:t>进</w:t>
            </w:r>
            <w:r>
              <w:rPr>
                <w:rFonts w:ascii="宋体" w:hAnsi="宋体" w:eastAsia="宋体" w:cs="宋体"/>
                <w:spacing w:val="-3"/>
                <w:sz w:val="21"/>
                <w:szCs w:val="21"/>
                <w:lang w:eastAsia="zh-CN"/>
              </w:rPr>
              <w:t>行</w:t>
            </w:r>
            <w:r>
              <w:rPr>
                <w:rFonts w:ascii="宋体" w:hAnsi="宋体" w:eastAsia="宋体" w:cs="宋体"/>
                <w:sz w:val="21"/>
                <w:szCs w:val="21"/>
                <w:lang w:eastAsia="zh-CN"/>
              </w:rPr>
              <w:t>评定</w:t>
            </w:r>
            <w:r>
              <w:rPr>
                <w:rFonts w:ascii="宋体" w:hAnsi="宋体" w:eastAsia="宋体" w:cs="宋体"/>
                <w:spacing w:val="-25"/>
                <w:sz w:val="21"/>
                <w:szCs w:val="21"/>
                <w:lang w:eastAsia="zh-CN"/>
              </w:rPr>
              <w:t>，</w:t>
            </w:r>
            <w:r>
              <w:rPr>
                <w:rFonts w:ascii="宋体" w:hAnsi="宋体" w:eastAsia="宋体" w:cs="宋体"/>
                <w:sz w:val="21"/>
                <w:szCs w:val="21"/>
                <w:lang w:eastAsia="zh-CN"/>
              </w:rPr>
              <w:t>每</w:t>
            </w:r>
            <w:r>
              <w:rPr>
                <w:rFonts w:ascii="宋体" w:hAnsi="宋体" w:eastAsia="宋体" w:cs="宋体"/>
                <w:spacing w:val="-3"/>
                <w:sz w:val="21"/>
                <w:szCs w:val="21"/>
                <w:lang w:eastAsia="zh-CN"/>
              </w:rPr>
              <w:t>提</w:t>
            </w:r>
            <w:r>
              <w:rPr>
                <w:rFonts w:ascii="宋体" w:hAnsi="宋体" w:eastAsia="宋体" w:cs="宋体"/>
                <w:spacing w:val="-2"/>
                <w:sz w:val="21"/>
                <w:szCs w:val="21"/>
                <w:lang w:eastAsia="zh-CN"/>
              </w:rPr>
              <w:t>供</w:t>
            </w:r>
            <w:r>
              <w:rPr>
                <w:rFonts w:ascii="宋体" w:hAnsi="宋体" w:eastAsia="宋体" w:cs="宋体"/>
                <w:sz w:val="21"/>
                <w:szCs w:val="21"/>
                <w:lang w:eastAsia="zh-CN"/>
              </w:rPr>
              <w:t>一</w:t>
            </w:r>
            <w:r>
              <w:rPr>
                <w:rFonts w:ascii="宋体" w:hAnsi="宋体" w:eastAsia="宋体" w:cs="宋体"/>
                <w:szCs w:val="21"/>
                <w:lang w:eastAsia="zh-CN"/>
              </w:rPr>
              <w:t>个得2</w:t>
            </w:r>
            <w:r>
              <w:rPr>
                <w:rFonts w:ascii="宋体" w:hAnsi="宋体" w:eastAsia="宋体" w:cs="宋体"/>
                <w:spacing w:val="-2"/>
                <w:szCs w:val="21"/>
                <w:lang w:eastAsia="zh-CN"/>
              </w:rPr>
              <w:t>分，最多得10</w:t>
            </w:r>
            <w:r>
              <w:rPr>
                <w:rFonts w:ascii="宋体" w:hAnsi="宋体" w:eastAsia="宋体" w:cs="宋体"/>
                <w:spacing w:val="-3"/>
                <w:szCs w:val="21"/>
                <w:lang w:eastAsia="zh-CN"/>
              </w:rPr>
              <w:t>分。</w:t>
            </w:r>
          </w:p>
        </w:tc>
        <w:tc>
          <w:tcPr>
            <w:tcW w:w="1144" w:type="dxa"/>
            <w:vAlign w:val="center"/>
          </w:tcPr>
          <w:p w14:paraId="4EDDDA45">
            <w:pPr>
              <w:jc w:val="center"/>
            </w:pPr>
            <w:r>
              <w:rPr>
                <w:rFonts w:ascii="宋体" w:hAnsi="宋体" w:eastAsia="宋体" w:cs="宋体"/>
                <w:spacing w:val="-2"/>
                <w:szCs w:val="21"/>
              </w:rPr>
              <w:t>提供合同或中标（成交）通知书复印件</w:t>
            </w:r>
          </w:p>
        </w:tc>
        <w:tc>
          <w:tcPr>
            <w:tcW w:w="788" w:type="dxa"/>
          </w:tcPr>
          <w:p w14:paraId="0C148D21">
            <w:pPr>
              <w:jc w:val="center"/>
              <w:rPr>
                <w:rFonts w:ascii="宋体" w:hAnsi="宋体" w:eastAsia="宋体" w:cs="宋体"/>
                <w:spacing w:val="-2"/>
                <w:szCs w:val="21"/>
              </w:rPr>
            </w:pPr>
          </w:p>
        </w:tc>
      </w:tr>
      <w:tr w14:paraId="4D78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56" w:type="dxa"/>
            <w:vAlign w:val="center"/>
          </w:tcPr>
          <w:p w14:paraId="489CBE5D">
            <w:pPr>
              <w:jc w:val="center"/>
            </w:pPr>
          </w:p>
        </w:tc>
        <w:tc>
          <w:tcPr>
            <w:tcW w:w="1246" w:type="dxa"/>
            <w:vAlign w:val="center"/>
          </w:tcPr>
          <w:p w14:paraId="3E59312E">
            <w:pPr>
              <w:jc w:val="center"/>
            </w:pPr>
            <w:r>
              <w:rPr>
                <w:rFonts w:hint="eastAsia"/>
              </w:rPr>
              <w:t>总分</w:t>
            </w:r>
          </w:p>
        </w:tc>
        <w:tc>
          <w:tcPr>
            <w:tcW w:w="887" w:type="dxa"/>
            <w:vAlign w:val="center"/>
          </w:tcPr>
          <w:p w14:paraId="2B9352ED">
            <w:r>
              <w:rPr>
                <w:rFonts w:hint="eastAsia"/>
              </w:rPr>
              <w:t>1</w:t>
            </w:r>
            <w:r>
              <w:t>00</w:t>
            </w:r>
            <w:r>
              <w:rPr>
                <w:rFonts w:hint="eastAsia"/>
              </w:rPr>
              <w:t>分</w:t>
            </w:r>
          </w:p>
        </w:tc>
        <w:tc>
          <w:tcPr>
            <w:tcW w:w="3675" w:type="dxa"/>
            <w:vAlign w:val="center"/>
          </w:tcPr>
          <w:p w14:paraId="2E604F48">
            <w:pPr>
              <w:pStyle w:val="8"/>
              <w:spacing w:line="240" w:lineRule="exact"/>
              <w:jc w:val="both"/>
              <w:rPr>
                <w:rFonts w:ascii="宋体" w:hAnsi="宋体" w:eastAsia="宋体" w:cs="宋体"/>
                <w:spacing w:val="-2"/>
                <w:sz w:val="21"/>
                <w:szCs w:val="21"/>
                <w:lang w:eastAsia="zh-CN"/>
              </w:rPr>
            </w:pPr>
          </w:p>
        </w:tc>
        <w:tc>
          <w:tcPr>
            <w:tcW w:w="1144" w:type="dxa"/>
            <w:vAlign w:val="center"/>
          </w:tcPr>
          <w:p w14:paraId="2F0C576B">
            <w:pPr>
              <w:jc w:val="center"/>
              <w:rPr>
                <w:rFonts w:ascii="宋体" w:hAnsi="宋体" w:eastAsia="宋体" w:cs="宋体"/>
                <w:spacing w:val="-2"/>
                <w:szCs w:val="21"/>
              </w:rPr>
            </w:pPr>
          </w:p>
        </w:tc>
        <w:tc>
          <w:tcPr>
            <w:tcW w:w="788" w:type="dxa"/>
          </w:tcPr>
          <w:p w14:paraId="1B1A5FC2">
            <w:pPr>
              <w:jc w:val="center"/>
              <w:rPr>
                <w:rFonts w:ascii="宋体" w:hAnsi="宋体" w:eastAsia="宋体" w:cs="宋体"/>
                <w:spacing w:val="-2"/>
                <w:szCs w:val="21"/>
              </w:rPr>
            </w:pPr>
          </w:p>
        </w:tc>
      </w:tr>
    </w:tbl>
    <w:p w14:paraId="7BAFB68A">
      <w:pPr>
        <w:rPr>
          <w:rFonts w:hint="default" w:eastAsiaTheme="minorEastAsia"/>
          <w:lang w:val="en-US" w:eastAsia="zh-CN"/>
        </w:rPr>
      </w:pP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Trebuchet MS">
    <w:panose1 w:val="020B0603020202020204"/>
    <w:charset w:val="00"/>
    <w:family w:val="swiss"/>
    <w:pitch w:val="default"/>
    <w:sig w:usb0="00000287" w:usb1="00000000" w:usb2="00000000" w:usb3="00000000" w:csb0="2000009F" w:csb1="00000000"/>
  </w:font>
  <w:font w:name="Microsoft JhengHei">
    <w:panose1 w:val="020B0604030504040204"/>
    <w:charset w:val="88"/>
    <w:family w:val="swiss"/>
    <w:pitch w:val="default"/>
    <w:sig w:usb0="00000087" w:usb1="28AF40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672B9"/>
    <w:rsid w:val="001672B9"/>
    <w:rsid w:val="001D7F09"/>
    <w:rsid w:val="0021557B"/>
    <w:rsid w:val="004C17C1"/>
    <w:rsid w:val="00740CED"/>
    <w:rsid w:val="0084524D"/>
    <w:rsid w:val="0086216B"/>
    <w:rsid w:val="008851F1"/>
    <w:rsid w:val="009F18E6"/>
    <w:rsid w:val="00A01B87"/>
    <w:rsid w:val="00A8413D"/>
    <w:rsid w:val="00B12815"/>
    <w:rsid w:val="00D318A1"/>
    <w:rsid w:val="00D56BE3"/>
    <w:rsid w:val="00F70617"/>
    <w:rsid w:val="00FF2325"/>
    <w:rsid w:val="46BF25F3"/>
    <w:rsid w:val="725635BD"/>
    <w:rsid w:val="749754A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Table Paragraph"/>
    <w:basedOn w:val="1"/>
    <w:qFormat/>
    <w:uiPriority w:val="1"/>
    <w:pPr>
      <w:jc w:val="left"/>
    </w:pPr>
    <w:rPr>
      <w:kern w:val="0"/>
      <w:sz w:val="22"/>
      <w:lang w:eastAsia="en-US"/>
    </w:rPr>
  </w:style>
  <w:style w:type="character" w:customStyle="1" w:styleId="9">
    <w:name w:val="页眉 Char"/>
    <w:basedOn w:val="7"/>
    <w:link w:val="4"/>
    <w:uiPriority w:val="99"/>
    <w:rPr>
      <w:kern w:val="2"/>
      <w:sz w:val="18"/>
      <w:szCs w:val="18"/>
    </w:rPr>
  </w:style>
  <w:style w:type="character" w:customStyle="1" w:styleId="10">
    <w:name w:val="页脚 Char"/>
    <w:basedOn w:val="7"/>
    <w:link w:val="3"/>
    <w:uiPriority w:val="99"/>
    <w:rPr>
      <w:kern w:val="2"/>
      <w:sz w:val="18"/>
      <w:szCs w:val="18"/>
    </w:rPr>
  </w:style>
  <w:style w:type="character" w:customStyle="1" w:styleId="11">
    <w:name w:val="批注框文本 Char"/>
    <w:basedOn w:val="7"/>
    <w:link w:val="2"/>
    <w:semiHidden/>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1299</Words>
  <Characters>1381</Characters>
  <Lines>10</Lines>
  <Paragraphs>2</Paragraphs>
  <TotalTime>16</TotalTime>
  <ScaleCrop>false</ScaleCrop>
  <LinksUpToDate>false</LinksUpToDate>
  <CharactersWithSpaces>1406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2025-04-21T07:57:00Z</dcterms:created>
  <dc:creator>陈俊</dc:creator>
  <cp:lastModifiedBy>Administrator</cp:lastModifiedBy>
  <dcterms:modified xsi:type="dcterms:W3CDTF">2025-04-29T00:21:08Z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eyJoZGlkIjoiZjVlODNmMTE2MGJiMzk1MWU0ODg4OTVjY2YxODk3NGMifQ==</vt:lpwstr>
  </property>
  <property fmtid="{D5CDD505-2E9C-101B-9397-08002B2CF9AE}" pid="3" name="KSOProductBuildVer">
    <vt:lpwstr>2052-12.1.0.20784</vt:lpwstr>
  </property>
  <property fmtid="{D5CDD505-2E9C-101B-9397-08002B2CF9AE}" pid="4" name="ICV">
    <vt:lpwstr>E465614CA5774158B65E6DAA4E1F9B60_12</vt:lpwstr>
  </property>
</Properties>
</file>